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1AE7" w14:textId="6830FDFA" w:rsidR="002A50CB" w:rsidRPr="00A0298D" w:rsidRDefault="00C76E02" w:rsidP="00A0298D">
      <w:pPr>
        <w:pStyle w:val="Heading1"/>
        <w:rPr>
          <w:rFonts w:cs="Calibri"/>
        </w:rPr>
      </w:pPr>
      <w:r w:rsidRPr="00A0298D">
        <w:rPr>
          <w:rFonts w:cs="Calibri"/>
        </w:rPr>
        <w:t>Contemporary Theories and Practices</w:t>
      </w:r>
      <w:r w:rsidR="006B1AA4">
        <w:rPr>
          <w:rFonts w:cs="Calibri"/>
        </w:rPr>
        <w:t xml:space="preserve"> 3B</w:t>
      </w:r>
    </w:p>
    <w:p w14:paraId="79A1FC30" w14:textId="77777777" w:rsidR="002A50CB" w:rsidRPr="00A0298D" w:rsidRDefault="00C76E02" w:rsidP="00A0298D">
      <w:pPr>
        <w:pStyle w:val="Heading1"/>
        <w:rPr>
          <w:rFonts w:cs="Calibri"/>
          <w:sz w:val="32"/>
        </w:rPr>
      </w:pPr>
      <w:r w:rsidRPr="00A0298D">
        <w:rPr>
          <w:rFonts w:cs="Calibri"/>
          <w:sz w:val="32"/>
        </w:rPr>
        <w:t>VC3-8</w:t>
      </w:r>
    </w:p>
    <w:p w14:paraId="5654A955" w14:textId="77777777" w:rsidR="002A50CB" w:rsidRPr="00A0298D" w:rsidRDefault="002A50CB" w:rsidP="00A0298D">
      <w:pPr>
        <w:rPr>
          <w:rFonts w:cs="Calibri"/>
        </w:rPr>
      </w:pPr>
      <w:bookmarkStart w:id="0" w:name="_heading=h.gjdgxs" w:colFirst="0" w:colLast="0"/>
      <w:bookmarkEnd w:id="0"/>
    </w:p>
    <w:p w14:paraId="08F1114D" w14:textId="77777777" w:rsidR="002A50CB" w:rsidRPr="00A0298D" w:rsidRDefault="00C76E02" w:rsidP="00A0298D">
      <w:pPr>
        <w:pStyle w:val="Heading1"/>
        <w:rPr>
          <w:rFonts w:cs="Calibri"/>
        </w:rPr>
      </w:pPr>
      <w:r w:rsidRPr="00A0298D">
        <w:rPr>
          <w:rFonts w:cs="Calibri"/>
        </w:rPr>
        <w:t>MODULE DESCRIPTOR</w:t>
      </w:r>
    </w:p>
    <w:p w14:paraId="23316E46" w14:textId="77777777" w:rsidR="002A50CB" w:rsidRPr="00A0298D" w:rsidRDefault="002A50CB" w:rsidP="00A0298D">
      <w:pPr>
        <w:rPr>
          <w:rFonts w:cs="Calibri"/>
        </w:rPr>
      </w:pPr>
    </w:p>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60"/>
        <w:gridCol w:w="943"/>
        <w:gridCol w:w="2357"/>
        <w:gridCol w:w="4166"/>
      </w:tblGrid>
      <w:tr w:rsidR="002A50CB" w:rsidRPr="00A0298D" w14:paraId="0B6C8671"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3A6028DB" w14:textId="781BA960" w:rsidR="002A50CB" w:rsidRPr="00A0298D" w:rsidRDefault="00A0298D" w:rsidP="00A0298D">
            <w:pPr>
              <w:pStyle w:val="Heading4"/>
              <w:outlineLvl w:val="3"/>
            </w:pPr>
            <w:r w:rsidRPr="00A0298D">
              <w:t>E</w:t>
            </w:r>
            <w:r w:rsidR="00C76E02" w:rsidRPr="00A0298D">
              <w:t>CTS credits</w:t>
            </w:r>
          </w:p>
        </w:tc>
        <w:tc>
          <w:tcPr>
            <w:tcW w:w="943" w:type="dxa"/>
          </w:tcPr>
          <w:p w14:paraId="160C2098"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5</w:t>
            </w:r>
          </w:p>
        </w:tc>
        <w:tc>
          <w:tcPr>
            <w:cnfStyle w:val="000010000000" w:firstRow="0" w:lastRow="0" w:firstColumn="0" w:lastColumn="0" w:oddVBand="1" w:evenVBand="0" w:oddHBand="0" w:evenHBand="0" w:firstRowFirstColumn="0" w:firstRowLastColumn="0" w:lastRowFirstColumn="0" w:lastRowLastColumn="0"/>
            <w:tcW w:w="2357" w:type="dxa"/>
          </w:tcPr>
          <w:p w14:paraId="6A4B222F" w14:textId="1E76DE90" w:rsidR="002A50CB" w:rsidRPr="00A0298D" w:rsidRDefault="00C76E02" w:rsidP="00A0298D">
            <w:pPr>
              <w:pStyle w:val="Heading4"/>
              <w:outlineLvl w:val="3"/>
            </w:pPr>
            <w:r w:rsidRPr="00A0298D">
              <w:t>Programme</w:t>
            </w:r>
            <w:r w:rsidR="00A0298D">
              <w:t>s</w:t>
            </w:r>
          </w:p>
        </w:tc>
        <w:tc>
          <w:tcPr>
            <w:tcW w:w="4166" w:type="dxa"/>
          </w:tcPr>
          <w:p w14:paraId="324C46F4" w14:textId="77777777" w:rsidR="00A0298D" w:rsidRDefault="00C76E0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 xml:space="preserve">BA </w:t>
            </w:r>
            <w:r w:rsidR="00A0298D">
              <w:rPr>
                <w:rFonts w:ascii="Calibri" w:hAnsi="Calibri" w:cs="Calibri"/>
                <w:color w:val="000000"/>
                <w:szCs w:val="20"/>
              </w:rPr>
              <w:t>Applied Art</w:t>
            </w:r>
          </w:p>
          <w:p w14:paraId="4650EEA4" w14:textId="77777777" w:rsidR="00A0298D" w:rsidRPr="00A0298D" w:rsidRDefault="00A0298D"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BA Design</w:t>
            </w:r>
          </w:p>
          <w:p w14:paraId="41616A73" w14:textId="77777777" w:rsidR="00A0298D" w:rsidRDefault="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BA Education &amp; Design/Fine Art</w:t>
            </w:r>
          </w:p>
          <w:p w14:paraId="5F6B6367" w14:textId="2D26B7AE" w:rsidR="002A50CB" w:rsidRPr="00A0298D" w:rsidRDefault="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BA </w:t>
            </w:r>
            <w:r w:rsidR="00C76E02" w:rsidRPr="00A0298D">
              <w:rPr>
                <w:rFonts w:ascii="Calibri" w:hAnsi="Calibri" w:cs="Calibri"/>
                <w:color w:val="000000"/>
                <w:szCs w:val="20"/>
              </w:rPr>
              <w:t>Fine Art</w:t>
            </w:r>
          </w:p>
          <w:p w14:paraId="1576D8EC" w14:textId="7E9F725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BA</w:t>
            </w:r>
            <w:r w:rsidR="00A0298D">
              <w:rPr>
                <w:rFonts w:ascii="Calibri" w:hAnsi="Calibri" w:cs="Calibri"/>
                <w:color w:val="000000"/>
                <w:szCs w:val="20"/>
              </w:rPr>
              <w:t xml:space="preserve"> </w:t>
            </w:r>
            <w:r w:rsidRPr="00A0298D">
              <w:rPr>
                <w:rFonts w:ascii="Calibri" w:hAnsi="Calibri" w:cs="Calibri"/>
                <w:color w:val="000000"/>
                <w:szCs w:val="20"/>
              </w:rPr>
              <w:t>Visual Culture</w:t>
            </w:r>
          </w:p>
        </w:tc>
      </w:tr>
      <w:tr w:rsidR="002A50CB" w:rsidRPr="00A0298D" w14:paraId="2789D868"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5D6E5313" w14:textId="77777777" w:rsidR="002A50CB" w:rsidRPr="00A0298D" w:rsidRDefault="00C76E02" w:rsidP="00A0298D">
            <w:pPr>
              <w:pStyle w:val="Heading4"/>
              <w:outlineLvl w:val="3"/>
            </w:pPr>
            <w:r w:rsidRPr="00A0298D">
              <w:t>NQF level</w:t>
            </w:r>
          </w:p>
        </w:tc>
        <w:tc>
          <w:tcPr>
            <w:tcW w:w="943" w:type="dxa"/>
          </w:tcPr>
          <w:p w14:paraId="6C75D851" w14:textId="7777777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8</w:t>
            </w:r>
          </w:p>
        </w:tc>
        <w:tc>
          <w:tcPr>
            <w:cnfStyle w:val="000010000000" w:firstRow="0" w:lastRow="0" w:firstColumn="0" w:lastColumn="0" w:oddVBand="1" w:evenVBand="0" w:oddHBand="0" w:evenHBand="0" w:firstRowFirstColumn="0" w:firstRowLastColumn="0" w:lastRowFirstColumn="0" w:lastRowLastColumn="0"/>
            <w:tcW w:w="2357" w:type="dxa"/>
          </w:tcPr>
          <w:p w14:paraId="7FF88226" w14:textId="77777777" w:rsidR="002A50CB" w:rsidRPr="00A0298D" w:rsidRDefault="00C76E02" w:rsidP="00A0298D">
            <w:pPr>
              <w:pStyle w:val="Heading4"/>
              <w:outlineLvl w:val="3"/>
            </w:pPr>
            <w:r w:rsidRPr="00A0298D">
              <w:t>School</w:t>
            </w:r>
          </w:p>
        </w:tc>
        <w:tc>
          <w:tcPr>
            <w:tcW w:w="4166" w:type="dxa"/>
          </w:tcPr>
          <w:p w14:paraId="7BA5ED34" w14:textId="7777777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School of Visual Culture</w:t>
            </w:r>
          </w:p>
        </w:tc>
      </w:tr>
      <w:tr w:rsidR="002A50CB" w:rsidRPr="00A0298D" w14:paraId="20B2A4F9"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6E3FD2A3" w14:textId="77777777" w:rsidR="002A50CB" w:rsidRPr="00A0298D" w:rsidRDefault="00C76E02" w:rsidP="00A0298D">
            <w:pPr>
              <w:pStyle w:val="Heading4"/>
              <w:outlineLvl w:val="3"/>
            </w:pPr>
            <w:r w:rsidRPr="00A0298D">
              <w:t>Stage</w:t>
            </w:r>
          </w:p>
        </w:tc>
        <w:tc>
          <w:tcPr>
            <w:tcW w:w="943" w:type="dxa"/>
          </w:tcPr>
          <w:p w14:paraId="2180B4A6" w14:textId="7777777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3</w:t>
            </w:r>
          </w:p>
        </w:tc>
        <w:tc>
          <w:tcPr>
            <w:cnfStyle w:val="000010000000" w:firstRow="0" w:lastRow="0" w:firstColumn="0" w:lastColumn="0" w:oddVBand="1" w:evenVBand="0" w:oddHBand="0" w:evenHBand="0" w:firstRowFirstColumn="0" w:firstRowLastColumn="0" w:lastRowFirstColumn="0" w:lastRowLastColumn="0"/>
            <w:tcW w:w="2357" w:type="dxa"/>
          </w:tcPr>
          <w:p w14:paraId="619EFA7A" w14:textId="77777777" w:rsidR="002A50CB" w:rsidRPr="00A0298D" w:rsidRDefault="00C76E02" w:rsidP="00A0298D">
            <w:pPr>
              <w:pStyle w:val="Heading4"/>
              <w:outlineLvl w:val="3"/>
            </w:pPr>
            <w:r w:rsidRPr="00A0298D">
              <w:t>Module Co-ordinator</w:t>
            </w:r>
          </w:p>
        </w:tc>
        <w:tc>
          <w:tcPr>
            <w:tcW w:w="4166" w:type="dxa"/>
          </w:tcPr>
          <w:p w14:paraId="2AFC00AD" w14:textId="514F9268" w:rsidR="002A50CB" w:rsidRPr="00A0298D" w:rsidRDefault="00901BCF" w:rsidP="00A029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Dr Sarah Pierce</w:t>
            </w:r>
          </w:p>
        </w:tc>
      </w:tr>
      <w:tr w:rsidR="002A50CB" w:rsidRPr="00A0298D" w14:paraId="665D5641"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006F99CF" w14:textId="77777777" w:rsidR="002A50CB" w:rsidRPr="00A0298D" w:rsidRDefault="00C76E02" w:rsidP="00A0298D">
            <w:pPr>
              <w:pStyle w:val="Heading4"/>
              <w:outlineLvl w:val="3"/>
            </w:pPr>
            <w:r w:rsidRPr="00A0298D">
              <w:t>Trimester</w:t>
            </w:r>
          </w:p>
        </w:tc>
        <w:tc>
          <w:tcPr>
            <w:tcW w:w="943" w:type="dxa"/>
          </w:tcPr>
          <w:p w14:paraId="546C5A43" w14:textId="7777777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2</w:t>
            </w:r>
          </w:p>
        </w:tc>
        <w:tc>
          <w:tcPr>
            <w:cnfStyle w:val="000010000000" w:firstRow="0" w:lastRow="0" w:firstColumn="0" w:lastColumn="0" w:oddVBand="1" w:evenVBand="0" w:oddHBand="0" w:evenHBand="0" w:firstRowFirstColumn="0" w:firstRowLastColumn="0" w:lastRowFirstColumn="0" w:lastRowLastColumn="0"/>
            <w:tcW w:w="2357" w:type="dxa"/>
          </w:tcPr>
          <w:p w14:paraId="5BCFA1CB" w14:textId="77777777" w:rsidR="002A50CB" w:rsidRPr="00A0298D" w:rsidRDefault="00C76E02" w:rsidP="00A0298D">
            <w:pPr>
              <w:pStyle w:val="Heading4"/>
              <w:outlineLvl w:val="3"/>
            </w:pPr>
            <w:r w:rsidRPr="00A0298D">
              <w:t>Module Team</w:t>
            </w:r>
          </w:p>
        </w:tc>
        <w:tc>
          <w:tcPr>
            <w:tcW w:w="4166" w:type="dxa"/>
          </w:tcPr>
          <w:p w14:paraId="477ECBCD" w14:textId="7151BF65" w:rsidR="002A50CB" w:rsidRPr="00A0298D" w:rsidRDefault="00901BCF" w:rsidP="00A029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Dr </w:t>
            </w:r>
            <w:r w:rsidR="00C76E02" w:rsidRPr="00A0298D">
              <w:rPr>
                <w:rFonts w:ascii="Calibri" w:hAnsi="Calibri" w:cs="Calibri"/>
                <w:color w:val="000000"/>
                <w:szCs w:val="20"/>
              </w:rPr>
              <w:t xml:space="preserve">Francis Halsall, </w:t>
            </w:r>
            <w:r>
              <w:rPr>
                <w:rFonts w:ascii="Calibri" w:hAnsi="Calibri" w:cs="Calibri"/>
                <w:color w:val="000000"/>
                <w:szCs w:val="20"/>
              </w:rPr>
              <w:t xml:space="preserve">Dr </w:t>
            </w:r>
            <w:r w:rsidR="00C76E02" w:rsidRPr="00A0298D">
              <w:rPr>
                <w:rFonts w:ascii="Calibri" w:hAnsi="Calibri" w:cs="Calibri"/>
                <w:color w:val="000000"/>
                <w:szCs w:val="20"/>
              </w:rPr>
              <w:t xml:space="preserve">Declan Long, </w:t>
            </w:r>
            <w:r>
              <w:rPr>
                <w:rFonts w:ascii="Calibri" w:hAnsi="Calibri" w:cs="Calibri"/>
                <w:color w:val="000000"/>
                <w:szCs w:val="20"/>
              </w:rPr>
              <w:t xml:space="preserve">Dr </w:t>
            </w:r>
            <w:r w:rsidR="00C76E02" w:rsidRPr="00A0298D">
              <w:rPr>
                <w:rFonts w:ascii="Calibri" w:hAnsi="Calibri" w:cs="Calibri"/>
                <w:color w:val="000000"/>
                <w:szCs w:val="20"/>
              </w:rPr>
              <w:t>Sarah Pierce, Hilary O’Kelly, and others</w:t>
            </w:r>
          </w:p>
        </w:tc>
      </w:tr>
      <w:tr w:rsidR="002A50CB" w:rsidRPr="00A0298D" w14:paraId="5C22FF8B"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25C2F333" w14:textId="77777777" w:rsidR="002A50CB" w:rsidRPr="00A0298D" w:rsidRDefault="00C76E02" w:rsidP="00A0298D">
            <w:pPr>
              <w:pStyle w:val="Heading4"/>
              <w:outlineLvl w:val="3"/>
            </w:pPr>
            <w:r w:rsidRPr="00A0298D">
              <w:t>Contact</w:t>
            </w:r>
          </w:p>
        </w:tc>
        <w:tc>
          <w:tcPr>
            <w:tcW w:w="7466" w:type="dxa"/>
            <w:gridSpan w:val="3"/>
          </w:tcPr>
          <w:p w14:paraId="42F8C178" w14:textId="77777777" w:rsidR="002A50CB" w:rsidRPr="00A0298D" w:rsidRDefault="00C76E02" w:rsidP="00A029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A0298D">
              <w:rPr>
                <w:rFonts w:ascii="Calibri" w:hAnsi="Calibri" w:cs="Calibri"/>
                <w:color w:val="000000"/>
                <w:szCs w:val="20"/>
              </w:rPr>
              <w:t>Neasa Travers, Secretary School of Visual Culture: visualculture@staff.ncad.ie</w:t>
            </w:r>
          </w:p>
        </w:tc>
      </w:tr>
      <w:tr w:rsidR="002A50CB" w:rsidRPr="00A0298D" w14:paraId="36EA8341" w14:textId="77777777" w:rsidTr="00A0298D">
        <w:trPr>
          <w:trHeight w:val="340"/>
        </w:trPr>
        <w:tc>
          <w:tcPr>
            <w:cnfStyle w:val="000010000000" w:firstRow="0" w:lastRow="0" w:firstColumn="0" w:lastColumn="0" w:oddVBand="1" w:evenVBand="0" w:oddHBand="0" w:evenHBand="0" w:firstRowFirstColumn="0" w:firstRowLastColumn="0" w:lastRowFirstColumn="0" w:lastRowLastColumn="0"/>
            <w:tcW w:w="1560" w:type="dxa"/>
          </w:tcPr>
          <w:p w14:paraId="45B2675D" w14:textId="77777777" w:rsidR="002A50CB" w:rsidRPr="00A0298D" w:rsidRDefault="00C76E02" w:rsidP="00A0298D">
            <w:pPr>
              <w:pStyle w:val="Heading4"/>
              <w:outlineLvl w:val="3"/>
            </w:pPr>
            <w:r w:rsidRPr="00A0298D">
              <w:t>Responsibility</w:t>
            </w:r>
          </w:p>
        </w:tc>
        <w:tc>
          <w:tcPr>
            <w:tcW w:w="7466" w:type="dxa"/>
            <w:gridSpan w:val="3"/>
          </w:tcPr>
          <w:p w14:paraId="68343BE4" w14:textId="750C822C" w:rsidR="002A50CB" w:rsidRPr="00A0298D" w:rsidRDefault="00A0298D" w:rsidP="00A029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The </w:t>
            </w:r>
            <w:r w:rsidR="00C76E02" w:rsidRPr="00A0298D">
              <w:rPr>
                <w:rFonts w:ascii="Calibri" w:hAnsi="Calibri" w:cs="Calibri"/>
                <w:color w:val="000000"/>
                <w:szCs w:val="20"/>
              </w:rPr>
              <w:t xml:space="preserve">NCAD Academic Council </w:t>
            </w:r>
            <w:r>
              <w:rPr>
                <w:rFonts w:ascii="Calibri" w:hAnsi="Calibri" w:cs="Calibri"/>
                <w:color w:val="000000"/>
                <w:szCs w:val="20"/>
              </w:rPr>
              <w:t>and the</w:t>
            </w:r>
            <w:r w:rsidR="00C76E02" w:rsidRPr="00A0298D">
              <w:rPr>
                <w:rFonts w:ascii="Calibri" w:hAnsi="Calibri" w:cs="Calibri"/>
                <w:color w:val="000000"/>
                <w:szCs w:val="20"/>
              </w:rPr>
              <w:t xml:space="preserve"> School of Visual Culture</w:t>
            </w:r>
            <w:r>
              <w:rPr>
                <w:rFonts w:ascii="Calibri" w:hAnsi="Calibri" w:cs="Calibri"/>
                <w:color w:val="000000"/>
                <w:szCs w:val="20"/>
              </w:rPr>
              <w:t xml:space="preserve"> Board have responsibility for this module.</w:t>
            </w:r>
          </w:p>
        </w:tc>
      </w:tr>
    </w:tbl>
    <w:p w14:paraId="5DBA1DE4" w14:textId="77777777" w:rsidR="002A50CB" w:rsidRPr="00A0298D" w:rsidRDefault="002A50CB">
      <w:pPr>
        <w:pBdr>
          <w:top w:val="nil"/>
          <w:left w:val="nil"/>
          <w:bottom w:val="nil"/>
          <w:right w:val="nil"/>
          <w:between w:val="nil"/>
        </w:pBdr>
        <w:ind w:left="142"/>
        <w:rPr>
          <w:rFonts w:eastAsia="Arial" w:cs="Calibri"/>
          <w:color w:val="000000"/>
          <w:sz w:val="20"/>
          <w:szCs w:val="20"/>
        </w:rPr>
      </w:pPr>
    </w:p>
    <w:p w14:paraId="3A1B4300" w14:textId="77777777" w:rsidR="00A0298D" w:rsidRPr="00A0298D" w:rsidRDefault="00A0298D" w:rsidP="00A0298D">
      <w:pPr>
        <w:pStyle w:val="Heading2"/>
      </w:pPr>
      <w:r w:rsidRPr="00A0298D">
        <w:t>Introduction</w:t>
      </w:r>
    </w:p>
    <w:p w14:paraId="42E6223A" w14:textId="34CF9544" w:rsidR="00A0298D" w:rsidRPr="00A0298D" w:rsidRDefault="00A0298D" w:rsidP="00A0298D">
      <w:pPr>
        <w:pStyle w:val="ListParagraph"/>
      </w:pPr>
      <w:r w:rsidRPr="00A0298D">
        <w:t xml:space="preserve">The aim of this module is to engage students with current theories relevant to contemporary practices in art and design. </w:t>
      </w:r>
      <w:r>
        <w:t xml:space="preserve"> </w:t>
      </w:r>
      <w:r w:rsidRPr="00A0298D">
        <w:t>Students on this module select one thematic weekly seminar course from a range of 12-14 options.</w:t>
      </w:r>
      <w:r>
        <w:t xml:space="preserve"> </w:t>
      </w:r>
      <w:r w:rsidRPr="00A0298D">
        <w:t xml:space="preserve"> This is known as an ‘elective’. </w:t>
      </w:r>
    </w:p>
    <w:p w14:paraId="7265F800" w14:textId="177EA974" w:rsidR="00A0298D" w:rsidRPr="00A0298D" w:rsidRDefault="00A0298D" w:rsidP="00A0298D">
      <w:pPr>
        <w:pStyle w:val="ListParagraph"/>
      </w:pPr>
      <w:r w:rsidRPr="00A0298D">
        <w:t>Not organized according to a single medium or field of art / design practice but by concepts and themes, the seminar also allows students from different disciplines to exchange ideas and perspectives</w:t>
      </w:r>
      <w:r w:rsidR="00D22099" w:rsidRPr="00A0298D">
        <w:t xml:space="preserve">.  </w:t>
      </w:r>
      <w:r w:rsidRPr="00A0298D">
        <w:t>It provides an introduction to the intellectual and analytical depth required to undertake the research projects which NCAD BA students are required to undertake in their second and third year of study.</w:t>
      </w:r>
    </w:p>
    <w:p w14:paraId="7DC4A258" w14:textId="42B871F1" w:rsidR="00A0298D" w:rsidRPr="00A0298D" w:rsidRDefault="00A0298D" w:rsidP="00A0298D">
      <w:pPr>
        <w:pStyle w:val="ListParagraph"/>
      </w:pPr>
      <w:r w:rsidRPr="00A0298D">
        <w:t>The seminars present</w:t>
      </w:r>
      <w:r>
        <w:t xml:space="preserve"> </w:t>
      </w:r>
      <w:r w:rsidRPr="00A0298D">
        <w:t>students with the opportunity to:</w:t>
      </w:r>
    </w:p>
    <w:p w14:paraId="7B94F929" w14:textId="77777777" w:rsidR="00A0298D" w:rsidRPr="00A0298D" w:rsidRDefault="00A0298D" w:rsidP="00A0298D">
      <w:pPr>
        <w:pStyle w:val="Numbers"/>
        <w:numPr>
          <w:ilvl w:val="0"/>
          <w:numId w:val="2"/>
        </w:numPr>
        <w:ind w:left="714" w:hanging="357"/>
      </w:pPr>
      <w:r w:rsidRPr="00A0298D">
        <w:t>Acquire a critical understanding of current theories and concepts relating to local and international art and design practices.</w:t>
      </w:r>
    </w:p>
    <w:p w14:paraId="1D278904" w14:textId="77777777" w:rsidR="00A0298D" w:rsidRPr="00A0298D" w:rsidRDefault="00A0298D" w:rsidP="00A0298D">
      <w:pPr>
        <w:pStyle w:val="Numbers"/>
        <w:numPr>
          <w:ilvl w:val="0"/>
          <w:numId w:val="2"/>
        </w:numPr>
        <w:ind w:left="714" w:hanging="357"/>
      </w:pPr>
      <w:r w:rsidRPr="00A0298D">
        <w:t>Develop the analytical skills to understand and critique appropriate theories.</w:t>
      </w:r>
    </w:p>
    <w:p w14:paraId="10C02051" w14:textId="77777777" w:rsidR="00A0298D" w:rsidRPr="00A0298D" w:rsidRDefault="00A0298D" w:rsidP="00A0298D">
      <w:pPr>
        <w:pStyle w:val="Numbers"/>
        <w:numPr>
          <w:ilvl w:val="0"/>
          <w:numId w:val="2"/>
        </w:numPr>
        <w:ind w:left="714" w:hanging="357"/>
      </w:pPr>
      <w:r w:rsidRPr="00A0298D">
        <w:t>Develop further critical writing and research skills with reference to contemporary theories and practices.</w:t>
      </w:r>
    </w:p>
    <w:p w14:paraId="35A4904E" w14:textId="77777777" w:rsidR="00A0298D" w:rsidRPr="00A0298D" w:rsidRDefault="00A0298D" w:rsidP="00A0298D">
      <w:pPr>
        <w:pStyle w:val="Numbers"/>
        <w:numPr>
          <w:ilvl w:val="0"/>
          <w:numId w:val="2"/>
        </w:numPr>
        <w:ind w:left="714" w:hanging="357"/>
      </w:pPr>
      <w:r w:rsidRPr="00A0298D">
        <w:t xml:space="preserve">Establish a theoretical and methodological framework for developing critical reflection on their own practice. </w:t>
      </w:r>
    </w:p>
    <w:p w14:paraId="11BB3ADA" w14:textId="77777777" w:rsidR="00A0298D" w:rsidRPr="00A0298D" w:rsidRDefault="00A0298D" w:rsidP="00A0298D">
      <w:pPr>
        <w:pStyle w:val="Heading2"/>
        <w:rPr>
          <w:rFonts w:eastAsia="Calibri"/>
        </w:rPr>
      </w:pPr>
      <w:r w:rsidRPr="00A0298D">
        <w:t>What will I learn?</w:t>
      </w:r>
    </w:p>
    <w:p w14:paraId="56CD8460" w14:textId="77777777" w:rsidR="00A0298D" w:rsidRPr="00A0298D" w:rsidRDefault="00A0298D" w:rsidP="00A0298D">
      <w:pPr>
        <w:pStyle w:val="ListParagraph"/>
        <w:keepNext/>
      </w:pPr>
      <w:r w:rsidRPr="00A0298D">
        <w:t>On successful completion of this module students will be able to:</w:t>
      </w:r>
    </w:p>
    <w:p w14:paraId="255C4625" w14:textId="77777777" w:rsidR="00A0298D" w:rsidRPr="00A0298D" w:rsidRDefault="00A0298D" w:rsidP="00A0298D">
      <w:pPr>
        <w:pStyle w:val="Numbers"/>
        <w:numPr>
          <w:ilvl w:val="0"/>
          <w:numId w:val="1"/>
        </w:numPr>
        <w:ind w:left="714" w:hanging="357"/>
      </w:pPr>
      <w:r w:rsidRPr="00A0298D">
        <w:t xml:space="preserve">RESEARCH: Employ an appropriate range of sources that relate current practices in art and design to broader cultural and critical issues. </w:t>
      </w:r>
    </w:p>
    <w:p w14:paraId="5FFBC92A" w14:textId="77777777" w:rsidR="00A0298D" w:rsidRPr="00A0298D" w:rsidRDefault="00A0298D" w:rsidP="00A0298D">
      <w:pPr>
        <w:pStyle w:val="Numbers"/>
        <w:numPr>
          <w:ilvl w:val="0"/>
          <w:numId w:val="1"/>
        </w:numPr>
        <w:ind w:left="714" w:hanging="357"/>
      </w:pPr>
      <w:r w:rsidRPr="00A0298D">
        <w:lastRenderedPageBreak/>
        <w:t>ANALYSE: Demonstrate a critical understanding of several areas of contemporary practice in art and design that enable evaluation and critical reflection on own work and field whether as an artist or designer, or as a writer and critical thinker.</w:t>
      </w:r>
    </w:p>
    <w:p w14:paraId="59613449" w14:textId="77777777" w:rsidR="00A0298D" w:rsidRPr="00A0298D" w:rsidRDefault="00A0298D" w:rsidP="00A0298D">
      <w:pPr>
        <w:pStyle w:val="Numbers"/>
        <w:numPr>
          <w:ilvl w:val="0"/>
          <w:numId w:val="1"/>
        </w:numPr>
        <w:ind w:left="714" w:hanging="357"/>
      </w:pPr>
      <w:r w:rsidRPr="00A0298D">
        <w:t>COMMUNICATE: Successfully communicate research, analysis and initiative in coherent and relevant forms.</w:t>
      </w:r>
    </w:p>
    <w:p w14:paraId="3A4250A2" w14:textId="77777777" w:rsidR="00A0298D" w:rsidRPr="00A0298D" w:rsidRDefault="00A0298D" w:rsidP="00A0298D">
      <w:pPr>
        <w:pStyle w:val="Heading3"/>
      </w:pPr>
      <w:r w:rsidRPr="00A0298D">
        <w:t>Module content</w:t>
      </w:r>
    </w:p>
    <w:p w14:paraId="1D1C31AB" w14:textId="77777777" w:rsidR="00A0298D" w:rsidRPr="00A0298D" w:rsidRDefault="00A0298D" w:rsidP="00A0298D">
      <w:pPr>
        <w:pStyle w:val="ListParagraph"/>
      </w:pPr>
      <w:r w:rsidRPr="00A0298D">
        <w:t xml:space="preserve">Indicative ‘elective’ themes include: The Female City; Technology and Craft. The Politics of Production; Media &amp; The Body; Where does design come from? The impact of industrialization and mass-production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 </w:t>
      </w:r>
    </w:p>
    <w:p w14:paraId="5DAA31C1" w14:textId="77777777" w:rsidR="00A0298D" w:rsidRPr="00A0298D" w:rsidRDefault="00A0298D" w:rsidP="00A0298D">
      <w:pPr>
        <w:pStyle w:val="Heading2"/>
        <w:rPr>
          <w:rFonts w:eastAsia="Calibri"/>
          <w:u w:val="single"/>
        </w:rPr>
      </w:pPr>
      <w:r w:rsidRPr="00A0298D">
        <w:t>How will I learn?</w:t>
      </w:r>
    </w:p>
    <w:p w14:paraId="6543A1A3" w14:textId="22B75500" w:rsidR="00A0298D" w:rsidRPr="00A0298D" w:rsidRDefault="00A0298D" w:rsidP="00A0298D">
      <w:pPr>
        <w:pStyle w:val="ListParagraph"/>
      </w:pPr>
      <w:r w:rsidRPr="00A0298D">
        <w:t xml:space="preserve">This module combines lectures, seminars and individual learning tasks. </w:t>
      </w:r>
      <w:r>
        <w:t xml:space="preserve"> </w:t>
      </w:r>
      <w:r w:rsidRPr="00A0298D">
        <w:t xml:space="preserve">This combination will encourage a broad introduction of a wide range of contemporary theories and practices with opportunities to develop a specialist interest through its elective aspect. </w:t>
      </w:r>
      <w:r>
        <w:t xml:space="preserve"> </w:t>
      </w:r>
      <w:r w:rsidRPr="00A0298D">
        <w:t xml:space="preserve">Further specialism and focus will be achieved by students producing a text / texts for assessment. </w:t>
      </w:r>
      <w:r>
        <w:t xml:space="preserve"> </w:t>
      </w:r>
      <w:r w:rsidRPr="00A0298D">
        <w:t>Written feedback will be given on completion of those tasks. Some electives may offer visits to galleries and other institutions of relevance.</w:t>
      </w:r>
    </w:p>
    <w:tbl>
      <w:tblPr>
        <w:tblStyle w:val="GridTable2-Accent1"/>
        <w:tblW w:w="5103" w:type="dxa"/>
        <w:tblLayout w:type="fixed"/>
        <w:tblLook w:val="0660" w:firstRow="1" w:lastRow="1" w:firstColumn="0" w:lastColumn="0" w:noHBand="1" w:noVBand="1"/>
      </w:tblPr>
      <w:tblGrid>
        <w:gridCol w:w="3686"/>
        <w:gridCol w:w="1417"/>
      </w:tblGrid>
      <w:tr w:rsidR="002A50CB" w:rsidRPr="002C7A73" w14:paraId="65F4AC07" w14:textId="77777777" w:rsidTr="002C7A73">
        <w:trPr>
          <w:cnfStyle w:val="100000000000" w:firstRow="1" w:lastRow="0" w:firstColumn="0" w:lastColumn="0" w:oddVBand="0" w:evenVBand="0" w:oddHBand="0" w:evenHBand="0" w:firstRowFirstColumn="0" w:firstRowLastColumn="0" w:lastRowFirstColumn="0" w:lastRowLastColumn="0"/>
          <w:trHeight w:val="340"/>
        </w:trPr>
        <w:tc>
          <w:tcPr>
            <w:tcW w:w="3686" w:type="dxa"/>
          </w:tcPr>
          <w:p w14:paraId="265C025A" w14:textId="77777777" w:rsidR="002A50CB" w:rsidRPr="002C7A73" w:rsidRDefault="00C76E02">
            <w:pPr>
              <w:ind w:left="142"/>
              <w:rPr>
                <w:rFonts w:cs="Calibri"/>
                <w:b w:val="0"/>
                <w:color w:val="000000"/>
                <w:szCs w:val="20"/>
              </w:rPr>
            </w:pPr>
            <w:r w:rsidRPr="002C7A73">
              <w:rPr>
                <w:rFonts w:cs="Calibri"/>
                <w:b w:val="0"/>
                <w:color w:val="000000"/>
                <w:szCs w:val="20"/>
              </w:rPr>
              <w:t>Learning tool</w:t>
            </w:r>
          </w:p>
        </w:tc>
        <w:tc>
          <w:tcPr>
            <w:tcW w:w="1417" w:type="dxa"/>
          </w:tcPr>
          <w:p w14:paraId="32D30F09" w14:textId="77777777" w:rsidR="002A50CB" w:rsidRPr="002C7A73" w:rsidRDefault="00C76E02">
            <w:pPr>
              <w:pBdr>
                <w:top w:val="nil"/>
                <w:left w:val="nil"/>
                <w:bottom w:val="nil"/>
                <w:right w:val="nil"/>
                <w:between w:val="nil"/>
              </w:pBdr>
              <w:ind w:left="142"/>
              <w:rPr>
                <w:rFonts w:cs="Calibri"/>
                <w:b w:val="0"/>
                <w:color w:val="000000"/>
                <w:szCs w:val="20"/>
              </w:rPr>
            </w:pPr>
            <w:r w:rsidRPr="002C7A73">
              <w:rPr>
                <w:rFonts w:cs="Calibri"/>
                <w:b w:val="0"/>
                <w:color w:val="000000"/>
                <w:szCs w:val="20"/>
              </w:rPr>
              <w:t>Hours</w:t>
            </w:r>
          </w:p>
        </w:tc>
      </w:tr>
      <w:tr w:rsidR="002A50CB" w:rsidRPr="002C7A73" w14:paraId="335B1A2B" w14:textId="77777777" w:rsidTr="002C7A73">
        <w:trPr>
          <w:trHeight w:val="340"/>
        </w:trPr>
        <w:tc>
          <w:tcPr>
            <w:tcW w:w="3686" w:type="dxa"/>
          </w:tcPr>
          <w:p w14:paraId="767867A0" w14:textId="77777777" w:rsidR="002A50CB" w:rsidRPr="002C7A73" w:rsidRDefault="00C76E02">
            <w:pPr>
              <w:ind w:left="142"/>
              <w:rPr>
                <w:rFonts w:cs="Calibri"/>
                <w:color w:val="000000"/>
                <w:szCs w:val="20"/>
              </w:rPr>
            </w:pPr>
            <w:r w:rsidRPr="002C7A73">
              <w:rPr>
                <w:rFonts w:cs="Calibri"/>
                <w:color w:val="000000"/>
                <w:szCs w:val="20"/>
              </w:rPr>
              <w:t>Seminars</w:t>
            </w:r>
          </w:p>
        </w:tc>
        <w:tc>
          <w:tcPr>
            <w:tcW w:w="1417" w:type="dxa"/>
          </w:tcPr>
          <w:p w14:paraId="042C5239" w14:textId="77777777" w:rsidR="002A50CB" w:rsidRPr="002C7A73" w:rsidRDefault="00C76E02">
            <w:pPr>
              <w:ind w:left="142"/>
              <w:rPr>
                <w:rFonts w:cs="Calibri"/>
                <w:color w:val="000000"/>
                <w:szCs w:val="20"/>
              </w:rPr>
            </w:pPr>
            <w:r w:rsidRPr="002C7A73">
              <w:rPr>
                <w:rFonts w:cs="Calibri"/>
                <w:color w:val="000000"/>
                <w:szCs w:val="20"/>
              </w:rPr>
              <w:t>2</w:t>
            </w:r>
            <w:r w:rsidRPr="002C7A73">
              <w:rPr>
                <w:rFonts w:cs="Calibri"/>
                <w:szCs w:val="20"/>
              </w:rPr>
              <w:t>0</w:t>
            </w:r>
          </w:p>
        </w:tc>
      </w:tr>
      <w:tr w:rsidR="002A50CB" w:rsidRPr="002C7A73" w14:paraId="7FA14D2E" w14:textId="77777777" w:rsidTr="002C7A73">
        <w:trPr>
          <w:trHeight w:val="340"/>
        </w:trPr>
        <w:tc>
          <w:tcPr>
            <w:tcW w:w="3686" w:type="dxa"/>
          </w:tcPr>
          <w:p w14:paraId="4907A5B5" w14:textId="77777777" w:rsidR="002A50CB" w:rsidRPr="002C7A73" w:rsidRDefault="00C76E02">
            <w:pPr>
              <w:ind w:left="142"/>
              <w:rPr>
                <w:rFonts w:cs="Calibri"/>
                <w:color w:val="000000"/>
                <w:szCs w:val="20"/>
              </w:rPr>
            </w:pPr>
            <w:r w:rsidRPr="002C7A73">
              <w:rPr>
                <w:rFonts w:cs="Calibri"/>
                <w:color w:val="000000"/>
                <w:szCs w:val="20"/>
              </w:rPr>
              <w:t>Specified Learning Activities</w:t>
            </w:r>
          </w:p>
        </w:tc>
        <w:tc>
          <w:tcPr>
            <w:tcW w:w="1417" w:type="dxa"/>
          </w:tcPr>
          <w:p w14:paraId="456CF289" w14:textId="77777777" w:rsidR="002A50CB" w:rsidRPr="002C7A73" w:rsidRDefault="00C76E02">
            <w:pPr>
              <w:ind w:left="142"/>
              <w:rPr>
                <w:rFonts w:cs="Calibri"/>
                <w:color w:val="000000"/>
                <w:szCs w:val="20"/>
              </w:rPr>
            </w:pPr>
            <w:r w:rsidRPr="002C7A73">
              <w:rPr>
                <w:rFonts w:cs="Calibri"/>
                <w:szCs w:val="20"/>
              </w:rPr>
              <w:t>20</w:t>
            </w:r>
          </w:p>
        </w:tc>
      </w:tr>
      <w:tr w:rsidR="002A50CB" w:rsidRPr="002C7A73" w14:paraId="3E3F09C7" w14:textId="77777777" w:rsidTr="002C7A73">
        <w:trPr>
          <w:trHeight w:val="340"/>
        </w:trPr>
        <w:tc>
          <w:tcPr>
            <w:tcW w:w="3686" w:type="dxa"/>
          </w:tcPr>
          <w:p w14:paraId="6A1ACEA0" w14:textId="77777777" w:rsidR="002A50CB" w:rsidRPr="002C7A73" w:rsidRDefault="00C76E02">
            <w:pPr>
              <w:ind w:left="142"/>
              <w:rPr>
                <w:rFonts w:cs="Calibri"/>
                <w:color w:val="000000"/>
                <w:szCs w:val="20"/>
              </w:rPr>
            </w:pPr>
            <w:r w:rsidRPr="002C7A73">
              <w:rPr>
                <w:rFonts w:cs="Calibri"/>
                <w:color w:val="000000"/>
                <w:szCs w:val="20"/>
              </w:rPr>
              <w:t xml:space="preserve">Autonomous Student Learning </w:t>
            </w:r>
          </w:p>
        </w:tc>
        <w:tc>
          <w:tcPr>
            <w:tcW w:w="1417" w:type="dxa"/>
          </w:tcPr>
          <w:p w14:paraId="2175C624" w14:textId="77777777" w:rsidR="002A50CB" w:rsidRPr="002C7A73" w:rsidRDefault="00C76E02">
            <w:pPr>
              <w:ind w:left="142"/>
              <w:rPr>
                <w:rFonts w:cs="Calibri"/>
                <w:color w:val="000000"/>
                <w:szCs w:val="20"/>
              </w:rPr>
            </w:pPr>
            <w:r w:rsidRPr="002C7A73">
              <w:rPr>
                <w:rFonts w:cs="Calibri"/>
                <w:color w:val="000000"/>
                <w:szCs w:val="20"/>
              </w:rPr>
              <w:t>60</w:t>
            </w:r>
          </w:p>
        </w:tc>
      </w:tr>
      <w:tr w:rsidR="002A50CB" w:rsidRPr="002C7A73" w14:paraId="6762C517" w14:textId="77777777" w:rsidTr="002C7A73">
        <w:trPr>
          <w:cnfStyle w:val="010000000000" w:firstRow="0" w:lastRow="1" w:firstColumn="0" w:lastColumn="0" w:oddVBand="0" w:evenVBand="0" w:oddHBand="0" w:evenHBand="0" w:firstRowFirstColumn="0" w:firstRowLastColumn="0" w:lastRowFirstColumn="0" w:lastRowLastColumn="0"/>
          <w:trHeight w:val="340"/>
        </w:trPr>
        <w:tc>
          <w:tcPr>
            <w:tcW w:w="3686" w:type="dxa"/>
          </w:tcPr>
          <w:p w14:paraId="1366E1B3" w14:textId="77777777" w:rsidR="002A50CB" w:rsidRPr="002C7A73" w:rsidRDefault="00C76E02">
            <w:pPr>
              <w:ind w:left="142"/>
              <w:rPr>
                <w:rFonts w:cs="Calibri"/>
                <w:b w:val="0"/>
                <w:color w:val="000000"/>
                <w:szCs w:val="20"/>
              </w:rPr>
            </w:pPr>
            <w:r w:rsidRPr="002C7A73">
              <w:rPr>
                <w:rFonts w:cs="Calibri"/>
                <w:b w:val="0"/>
                <w:color w:val="000000"/>
                <w:szCs w:val="20"/>
              </w:rPr>
              <w:t>Total Workload</w:t>
            </w:r>
          </w:p>
        </w:tc>
        <w:tc>
          <w:tcPr>
            <w:tcW w:w="1417" w:type="dxa"/>
          </w:tcPr>
          <w:p w14:paraId="6CED51AA" w14:textId="77777777" w:rsidR="002A50CB" w:rsidRPr="002C7A73" w:rsidRDefault="00C76E02">
            <w:pPr>
              <w:ind w:left="142"/>
              <w:rPr>
                <w:rFonts w:cs="Calibri"/>
                <w:b w:val="0"/>
                <w:color w:val="000000"/>
                <w:szCs w:val="20"/>
              </w:rPr>
            </w:pPr>
            <w:r w:rsidRPr="002C7A73">
              <w:rPr>
                <w:rFonts w:cs="Calibri"/>
                <w:b w:val="0"/>
                <w:color w:val="000000"/>
                <w:szCs w:val="20"/>
              </w:rPr>
              <w:t>100</w:t>
            </w:r>
          </w:p>
        </w:tc>
      </w:tr>
    </w:tbl>
    <w:p w14:paraId="532FF792" w14:textId="77777777" w:rsidR="002A50CB" w:rsidRPr="00A0298D" w:rsidRDefault="002A50CB">
      <w:pPr>
        <w:pBdr>
          <w:top w:val="nil"/>
          <w:left w:val="nil"/>
          <w:bottom w:val="nil"/>
          <w:right w:val="nil"/>
          <w:between w:val="nil"/>
        </w:pBdr>
        <w:ind w:left="142"/>
        <w:rPr>
          <w:rFonts w:eastAsia="Arial" w:cs="Calibri"/>
          <w:color w:val="000000"/>
          <w:sz w:val="20"/>
          <w:szCs w:val="20"/>
        </w:rPr>
      </w:pPr>
    </w:p>
    <w:p w14:paraId="1822432D" w14:textId="77777777" w:rsidR="00A0298D" w:rsidRPr="00A0298D" w:rsidRDefault="00A0298D" w:rsidP="00A0298D">
      <w:pPr>
        <w:pStyle w:val="Heading2"/>
      </w:pPr>
      <w:r w:rsidRPr="00A0298D">
        <w:t>What learning supports are provided?</w:t>
      </w:r>
    </w:p>
    <w:p w14:paraId="7577DDE0" w14:textId="5B70766B" w:rsidR="00A0298D" w:rsidRPr="00A0298D" w:rsidRDefault="00A0298D" w:rsidP="00A0298D">
      <w:pPr>
        <w:pStyle w:val="ListParagraph"/>
      </w:pPr>
      <w:r w:rsidRPr="00A0298D">
        <w:t>Dedicated reference material will be supplied to students undertaking each ‘elective’ (seminars) outlining key readings, general readings, links to on-line resources, etc.</w:t>
      </w:r>
    </w:p>
    <w:p w14:paraId="1BDAF9B9" w14:textId="77777777" w:rsidR="00A0298D" w:rsidRPr="00A0298D" w:rsidRDefault="00A0298D" w:rsidP="00A0298D">
      <w:pPr>
        <w:pStyle w:val="Heading2"/>
        <w:rPr>
          <w:rFonts w:eastAsia="Arial"/>
        </w:rPr>
      </w:pPr>
      <w:r w:rsidRPr="00A0298D">
        <w:rPr>
          <w:rFonts w:eastAsia="Arial"/>
        </w:rPr>
        <w:t>Am I eligible to take this module?</w:t>
      </w:r>
    </w:p>
    <w:p w14:paraId="3AAAF89D" w14:textId="77777777" w:rsidR="00A0298D" w:rsidRPr="00A0298D" w:rsidRDefault="00A0298D" w:rsidP="00A0298D">
      <w:pPr>
        <w:pStyle w:val="Heading3"/>
      </w:pPr>
      <w:r w:rsidRPr="00A0298D">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2A50CB" w:rsidRPr="00A0298D" w14:paraId="1B0B3F78" w14:textId="77777777" w:rsidTr="00A0298D">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86F429C" w14:textId="77777777" w:rsidR="002A50CB" w:rsidRPr="00A0298D" w:rsidRDefault="00C76E02" w:rsidP="00A0298D">
            <w:r w:rsidRPr="00A0298D">
              <w:t>Pre-requisites</w:t>
            </w:r>
          </w:p>
        </w:tc>
        <w:tc>
          <w:tcPr>
            <w:tcW w:w="7295" w:type="dxa"/>
          </w:tcPr>
          <w:p w14:paraId="6F5B424C"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pPr>
            <w:r w:rsidRPr="00A0298D">
              <w:t>None</w:t>
            </w:r>
          </w:p>
        </w:tc>
      </w:tr>
      <w:tr w:rsidR="002A50CB" w:rsidRPr="00A0298D" w14:paraId="75F28252" w14:textId="77777777" w:rsidTr="00A0298D">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198E9AC4" w14:textId="77777777" w:rsidR="002A50CB" w:rsidRPr="00A0298D" w:rsidRDefault="00C76E02" w:rsidP="00A0298D">
            <w:r w:rsidRPr="00A0298D">
              <w:t>Co-requisites</w:t>
            </w:r>
          </w:p>
        </w:tc>
        <w:tc>
          <w:tcPr>
            <w:tcW w:w="7295" w:type="dxa"/>
          </w:tcPr>
          <w:p w14:paraId="0ED3FF36"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pPr>
            <w:r w:rsidRPr="00A0298D">
              <w:t>None</w:t>
            </w:r>
          </w:p>
        </w:tc>
      </w:tr>
      <w:tr w:rsidR="002A50CB" w:rsidRPr="00A0298D" w14:paraId="6230B8E4" w14:textId="77777777" w:rsidTr="00A0298D">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737E7D78" w14:textId="77777777" w:rsidR="002A50CB" w:rsidRPr="00A0298D" w:rsidRDefault="00C76E02" w:rsidP="00A0298D">
            <w:r w:rsidRPr="00A0298D">
              <w:t>Incompatibles</w:t>
            </w:r>
          </w:p>
        </w:tc>
        <w:tc>
          <w:tcPr>
            <w:tcW w:w="7295" w:type="dxa"/>
          </w:tcPr>
          <w:p w14:paraId="56A06432"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pPr>
            <w:r w:rsidRPr="00A0298D">
              <w:t>None</w:t>
            </w:r>
          </w:p>
        </w:tc>
      </w:tr>
      <w:tr w:rsidR="002A50CB" w:rsidRPr="00A0298D" w14:paraId="4F9A427F" w14:textId="77777777" w:rsidTr="00A0298D">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231DDCC" w14:textId="77777777" w:rsidR="002A50CB" w:rsidRPr="00A0298D" w:rsidRDefault="00C76E02" w:rsidP="00A0298D">
            <w:r w:rsidRPr="00A0298D">
              <w:t>Prior learning</w:t>
            </w:r>
          </w:p>
        </w:tc>
        <w:tc>
          <w:tcPr>
            <w:tcW w:w="7295" w:type="dxa"/>
          </w:tcPr>
          <w:p w14:paraId="4E167BDA"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pPr>
            <w:r w:rsidRPr="00A0298D">
              <w:t xml:space="preserve">Where a student can demonstrate that they have achieved at least 80% of the learning outcomes of this module, by academic certified achievement, or through quantifiable and documented experience, they can apply to the </w:t>
            </w:r>
            <w:r w:rsidRPr="00A0298D">
              <w:lastRenderedPageBreak/>
              <w:t>School for that prior learning to be recognised.  Applications must be received prior to the commencement of delivery of the module.</w:t>
            </w:r>
          </w:p>
        </w:tc>
      </w:tr>
      <w:tr w:rsidR="002A50CB" w:rsidRPr="00A0298D" w14:paraId="673BBB6B" w14:textId="77777777" w:rsidTr="00A0298D">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6BF5ECFB" w14:textId="77777777" w:rsidR="002A50CB" w:rsidRPr="00A0298D" w:rsidRDefault="00C76E02" w:rsidP="00A0298D">
            <w:r w:rsidRPr="00A0298D">
              <w:lastRenderedPageBreak/>
              <w:t>Recommended</w:t>
            </w:r>
          </w:p>
        </w:tc>
        <w:tc>
          <w:tcPr>
            <w:tcW w:w="7295" w:type="dxa"/>
          </w:tcPr>
          <w:p w14:paraId="54915A22" w14:textId="77777777" w:rsidR="002A50CB" w:rsidRPr="00A0298D" w:rsidRDefault="00C76E02" w:rsidP="00A0298D">
            <w:pPr>
              <w:cnfStyle w:val="000000000000" w:firstRow="0" w:lastRow="0" w:firstColumn="0" w:lastColumn="0" w:oddVBand="0" w:evenVBand="0" w:oddHBand="0" w:evenHBand="0" w:firstRowFirstColumn="0" w:firstRowLastColumn="0" w:lastRowFirstColumn="0" w:lastRowLastColumn="0"/>
            </w:pPr>
            <w:r w:rsidRPr="00A0298D">
              <w:t>None</w:t>
            </w:r>
          </w:p>
        </w:tc>
      </w:tr>
    </w:tbl>
    <w:p w14:paraId="7991D561" w14:textId="77777777" w:rsidR="002A50CB" w:rsidRPr="00A0298D" w:rsidRDefault="002A50CB">
      <w:pPr>
        <w:pBdr>
          <w:top w:val="nil"/>
          <w:left w:val="nil"/>
          <w:bottom w:val="nil"/>
          <w:right w:val="nil"/>
          <w:between w:val="nil"/>
        </w:pBdr>
        <w:ind w:left="142"/>
        <w:rPr>
          <w:rFonts w:eastAsia="Arial" w:cs="Calibri"/>
          <w:color w:val="000000"/>
          <w:sz w:val="20"/>
          <w:szCs w:val="20"/>
        </w:rPr>
      </w:pPr>
    </w:p>
    <w:p w14:paraId="0EDEE46E" w14:textId="77777777" w:rsidR="00A0298D" w:rsidRPr="00A0298D" w:rsidRDefault="00A0298D" w:rsidP="00A0298D">
      <w:pPr>
        <w:pStyle w:val="Heading2"/>
      </w:pPr>
      <w:r w:rsidRPr="00A0298D">
        <w:t>How will I be assessed?</w:t>
      </w:r>
    </w:p>
    <w:tbl>
      <w:tblPr>
        <w:tblStyle w:val="GridTable2-Accent1"/>
        <w:tblW w:w="6804" w:type="dxa"/>
        <w:tblLayout w:type="fixed"/>
        <w:tblLook w:val="0660" w:firstRow="1" w:lastRow="1" w:firstColumn="0" w:lastColumn="0" w:noHBand="1" w:noVBand="1"/>
      </w:tblPr>
      <w:tblGrid>
        <w:gridCol w:w="2835"/>
        <w:gridCol w:w="2268"/>
        <w:gridCol w:w="1701"/>
      </w:tblGrid>
      <w:tr w:rsidR="002A50CB" w:rsidRPr="00A0298D" w14:paraId="169C01F6" w14:textId="77777777" w:rsidTr="00A0298D">
        <w:trPr>
          <w:cnfStyle w:val="100000000000" w:firstRow="1" w:lastRow="0" w:firstColumn="0" w:lastColumn="0" w:oddVBand="0" w:evenVBand="0" w:oddHBand="0" w:evenHBand="0" w:firstRowFirstColumn="0" w:firstRowLastColumn="0" w:lastRowFirstColumn="0" w:lastRowLastColumn="0"/>
          <w:trHeight w:val="340"/>
        </w:trPr>
        <w:tc>
          <w:tcPr>
            <w:tcW w:w="2835" w:type="dxa"/>
          </w:tcPr>
          <w:p w14:paraId="247CBDF7" w14:textId="77777777" w:rsidR="002A50CB" w:rsidRPr="00A0298D" w:rsidRDefault="00C76E02" w:rsidP="00A0298D">
            <w:pPr>
              <w:pStyle w:val="Heading4"/>
              <w:ind w:left="142"/>
              <w:outlineLvl w:val="3"/>
              <w:rPr>
                <w:rFonts w:ascii="Calibri" w:hAnsi="Calibri" w:cs="Calibri"/>
                <w:color w:val="000000"/>
                <w:szCs w:val="20"/>
              </w:rPr>
            </w:pPr>
            <w:r w:rsidRPr="00A0298D">
              <w:rPr>
                <w:rFonts w:ascii="Calibri" w:hAnsi="Calibri" w:cs="Calibri"/>
                <w:color w:val="000000"/>
                <w:szCs w:val="20"/>
              </w:rPr>
              <w:t>Assessment tool</w:t>
            </w:r>
          </w:p>
        </w:tc>
        <w:tc>
          <w:tcPr>
            <w:tcW w:w="2268" w:type="dxa"/>
          </w:tcPr>
          <w:p w14:paraId="60906141" w14:textId="77777777" w:rsidR="002A50CB" w:rsidRPr="00A0298D" w:rsidRDefault="00C76E02" w:rsidP="00A0298D">
            <w:pPr>
              <w:pStyle w:val="Heading4"/>
              <w:ind w:left="142"/>
              <w:outlineLvl w:val="3"/>
              <w:rPr>
                <w:rFonts w:ascii="Calibri" w:hAnsi="Calibri" w:cs="Calibri"/>
                <w:color w:val="000000"/>
                <w:szCs w:val="20"/>
              </w:rPr>
            </w:pPr>
            <w:r w:rsidRPr="00A0298D">
              <w:rPr>
                <w:rFonts w:ascii="Calibri" w:hAnsi="Calibri" w:cs="Calibri"/>
                <w:color w:val="000000"/>
                <w:szCs w:val="20"/>
              </w:rPr>
              <w:t>% of final grade</w:t>
            </w:r>
          </w:p>
        </w:tc>
        <w:tc>
          <w:tcPr>
            <w:tcW w:w="1701" w:type="dxa"/>
          </w:tcPr>
          <w:p w14:paraId="1DEFE11E" w14:textId="77777777" w:rsidR="002A50CB" w:rsidRPr="00A0298D" w:rsidRDefault="00C76E02" w:rsidP="00A0298D">
            <w:pPr>
              <w:pStyle w:val="Heading4"/>
              <w:ind w:left="142"/>
              <w:outlineLvl w:val="3"/>
              <w:rPr>
                <w:rFonts w:ascii="Calibri" w:hAnsi="Calibri" w:cs="Calibri"/>
                <w:color w:val="000000"/>
                <w:szCs w:val="20"/>
              </w:rPr>
            </w:pPr>
            <w:r w:rsidRPr="00A0298D">
              <w:rPr>
                <w:rFonts w:ascii="Calibri" w:hAnsi="Calibri" w:cs="Calibri"/>
                <w:color w:val="000000"/>
                <w:szCs w:val="20"/>
              </w:rPr>
              <w:t>Timing</w:t>
            </w:r>
          </w:p>
        </w:tc>
      </w:tr>
      <w:tr w:rsidR="002A50CB" w:rsidRPr="00A0298D" w14:paraId="5AC5DF75" w14:textId="77777777" w:rsidTr="00A0298D">
        <w:trPr>
          <w:trHeight w:val="340"/>
        </w:trPr>
        <w:tc>
          <w:tcPr>
            <w:tcW w:w="2835" w:type="dxa"/>
          </w:tcPr>
          <w:p w14:paraId="7A03E779" w14:textId="77777777" w:rsidR="002A50CB" w:rsidRPr="00A0298D" w:rsidRDefault="00C76E02" w:rsidP="00A0298D">
            <w:pPr>
              <w:pBdr>
                <w:top w:val="nil"/>
                <w:left w:val="nil"/>
                <w:bottom w:val="nil"/>
                <w:right w:val="nil"/>
                <w:between w:val="nil"/>
              </w:pBdr>
              <w:ind w:left="142"/>
              <w:rPr>
                <w:rFonts w:cs="Calibri"/>
                <w:color w:val="000000"/>
                <w:szCs w:val="20"/>
              </w:rPr>
            </w:pPr>
            <w:r w:rsidRPr="00A0298D">
              <w:rPr>
                <w:rFonts w:cs="Calibri"/>
                <w:color w:val="000000"/>
                <w:szCs w:val="20"/>
              </w:rPr>
              <w:t>Illustrated essay</w:t>
            </w:r>
          </w:p>
        </w:tc>
        <w:tc>
          <w:tcPr>
            <w:tcW w:w="2268" w:type="dxa"/>
          </w:tcPr>
          <w:p w14:paraId="02D3F423" w14:textId="77777777" w:rsidR="002A50CB" w:rsidRPr="00A0298D" w:rsidRDefault="00C76E02" w:rsidP="00A0298D">
            <w:pPr>
              <w:pBdr>
                <w:top w:val="nil"/>
                <w:left w:val="nil"/>
                <w:bottom w:val="nil"/>
                <w:right w:val="nil"/>
                <w:between w:val="nil"/>
              </w:pBdr>
              <w:ind w:left="142"/>
              <w:rPr>
                <w:rFonts w:cs="Calibri"/>
                <w:color w:val="000000"/>
                <w:szCs w:val="20"/>
              </w:rPr>
            </w:pPr>
            <w:r w:rsidRPr="00A0298D">
              <w:rPr>
                <w:rFonts w:cs="Calibri"/>
                <w:color w:val="000000"/>
                <w:szCs w:val="20"/>
              </w:rPr>
              <w:t>100%</w:t>
            </w:r>
          </w:p>
        </w:tc>
        <w:tc>
          <w:tcPr>
            <w:tcW w:w="1701" w:type="dxa"/>
          </w:tcPr>
          <w:p w14:paraId="18499AD7" w14:textId="77777777" w:rsidR="002A50CB" w:rsidRPr="00A0298D" w:rsidRDefault="00C76E02" w:rsidP="00A0298D">
            <w:pPr>
              <w:pBdr>
                <w:top w:val="nil"/>
                <w:left w:val="nil"/>
                <w:bottom w:val="nil"/>
                <w:right w:val="nil"/>
                <w:between w:val="nil"/>
              </w:pBdr>
              <w:ind w:left="142"/>
              <w:rPr>
                <w:rFonts w:cs="Calibri"/>
                <w:color w:val="000000"/>
                <w:szCs w:val="20"/>
              </w:rPr>
            </w:pPr>
            <w:r w:rsidRPr="00A0298D">
              <w:rPr>
                <w:rFonts w:cs="Calibri"/>
                <w:color w:val="000000"/>
                <w:szCs w:val="20"/>
              </w:rPr>
              <w:t>c. w 11</w:t>
            </w:r>
          </w:p>
        </w:tc>
      </w:tr>
      <w:tr w:rsidR="002A50CB" w:rsidRPr="00A0298D" w14:paraId="67613EAF" w14:textId="77777777" w:rsidTr="00A0298D">
        <w:trPr>
          <w:cnfStyle w:val="010000000000" w:firstRow="0" w:lastRow="1" w:firstColumn="0" w:lastColumn="0" w:oddVBand="0" w:evenVBand="0" w:oddHBand="0" w:evenHBand="0" w:firstRowFirstColumn="0" w:firstRowLastColumn="0" w:lastRowFirstColumn="0" w:lastRowLastColumn="0"/>
          <w:trHeight w:val="340"/>
        </w:trPr>
        <w:tc>
          <w:tcPr>
            <w:tcW w:w="2835" w:type="dxa"/>
          </w:tcPr>
          <w:p w14:paraId="741A6291" w14:textId="77777777" w:rsidR="002A50CB" w:rsidRPr="00A0298D" w:rsidRDefault="00C76E02" w:rsidP="00A0298D">
            <w:pPr>
              <w:pBdr>
                <w:top w:val="nil"/>
                <w:left w:val="nil"/>
                <w:bottom w:val="nil"/>
                <w:right w:val="nil"/>
                <w:between w:val="nil"/>
              </w:pBdr>
              <w:ind w:left="142"/>
              <w:rPr>
                <w:rFonts w:cs="Calibri"/>
                <w:b w:val="0"/>
                <w:color w:val="000000"/>
                <w:szCs w:val="20"/>
              </w:rPr>
            </w:pPr>
            <w:r w:rsidRPr="00A0298D">
              <w:rPr>
                <w:rFonts w:cs="Calibri"/>
                <w:b w:val="0"/>
                <w:color w:val="000000"/>
                <w:szCs w:val="20"/>
              </w:rPr>
              <w:t>Total</w:t>
            </w:r>
          </w:p>
        </w:tc>
        <w:tc>
          <w:tcPr>
            <w:tcW w:w="2268" w:type="dxa"/>
          </w:tcPr>
          <w:p w14:paraId="3344576D" w14:textId="77777777" w:rsidR="002A50CB" w:rsidRPr="00A0298D" w:rsidRDefault="00C76E02" w:rsidP="00A0298D">
            <w:pPr>
              <w:pBdr>
                <w:top w:val="nil"/>
                <w:left w:val="nil"/>
                <w:bottom w:val="nil"/>
                <w:right w:val="nil"/>
                <w:between w:val="nil"/>
              </w:pBdr>
              <w:ind w:left="142"/>
              <w:rPr>
                <w:rFonts w:cs="Calibri"/>
                <w:b w:val="0"/>
                <w:color w:val="000000"/>
                <w:szCs w:val="20"/>
              </w:rPr>
            </w:pPr>
            <w:r w:rsidRPr="00A0298D">
              <w:rPr>
                <w:rFonts w:cs="Calibri"/>
                <w:b w:val="0"/>
                <w:color w:val="000000"/>
                <w:szCs w:val="20"/>
              </w:rPr>
              <w:t>100%</w:t>
            </w:r>
          </w:p>
        </w:tc>
        <w:tc>
          <w:tcPr>
            <w:tcW w:w="1701" w:type="dxa"/>
          </w:tcPr>
          <w:p w14:paraId="5FDAC916" w14:textId="77777777" w:rsidR="002A50CB" w:rsidRPr="00A0298D" w:rsidRDefault="002A50CB" w:rsidP="00A0298D">
            <w:pPr>
              <w:pBdr>
                <w:top w:val="nil"/>
                <w:left w:val="nil"/>
                <w:bottom w:val="nil"/>
                <w:right w:val="nil"/>
                <w:between w:val="nil"/>
              </w:pBdr>
              <w:ind w:left="142"/>
              <w:rPr>
                <w:rFonts w:cs="Calibri"/>
                <w:b w:val="0"/>
                <w:color w:val="000000"/>
                <w:szCs w:val="20"/>
              </w:rPr>
            </w:pPr>
          </w:p>
        </w:tc>
      </w:tr>
    </w:tbl>
    <w:p w14:paraId="270886BC" w14:textId="77777777" w:rsidR="00A0298D" w:rsidRDefault="00A0298D" w:rsidP="00A0298D"/>
    <w:p w14:paraId="18AEBCC8" w14:textId="3179DFCF" w:rsidR="002A50CB" w:rsidRDefault="00C76E02" w:rsidP="00A0298D">
      <w:pPr>
        <w:pStyle w:val="ListParagraph"/>
      </w:pPr>
      <w:r w:rsidRPr="00A0298D">
        <w:t>Students are required to submit a 2500-3000</w:t>
      </w:r>
      <w:r w:rsidR="00A0298D">
        <w:t>-</w:t>
      </w:r>
      <w:r w:rsidRPr="00A0298D">
        <w:t xml:space="preserve">word essay written in response to questions set by the module team. </w:t>
      </w:r>
      <w:r w:rsidR="00A0298D">
        <w:t xml:space="preserve"> </w:t>
      </w:r>
      <w:r w:rsidRPr="00A0298D">
        <w:t>Different but equivalent essays accompany each elective.</w:t>
      </w:r>
    </w:p>
    <w:tbl>
      <w:tblPr>
        <w:tblStyle w:val="GridTable2-Accent5"/>
        <w:tblW w:w="0" w:type="auto"/>
        <w:tblLook w:val="0620" w:firstRow="1" w:lastRow="0" w:firstColumn="0" w:lastColumn="0" w:noHBand="1" w:noVBand="1"/>
      </w:tblPr>
      <w:tblGrid>
        <w:gridCol w:w="2835"/>
        <w:gridCol w:w="2835"/>
      </w:tblGrid>
      <w:tr w:rsidR="002C7A73" w:rsidRPr="002C7A73" w14:paraId="63D64808" w14:textId="77777777" w:rsidTr="002C7A73">
        <w:trPr>
          <w:cnfStyle w:val="100000000000" w:firstRow="1" w:lastRow="0" w:firstColumn="0" w:lastColumn="0" w:oddVBand="0" w:evenVBand="0" w:oddHBand="0" w:evenHBand="0" w:firstRowFirstColumn="0" w:firstRowLastColumn="0" w:lastRowFirstColumn="0" w:lastRowLastColumn="0"/>
          <w:trHeight w:val="340"/>
        </w:trPr>
        <w:tc>
          <w:tcPr>
            <w:tcW w:w="2835" w:type="dxa"/>
          </w:tcPr>
          <w:p w14:paraId="413EE039" w14:textId="77777777" w:rsidR="002C7A73" w:rsidRPr="002C7A73" w:rsidRDefault="002C7A73" w:rsidP="00C56D08">
            <w:pPr>
              <w:pStyle w:val="Heading4"/>
              <w:outlineLvl w:val="3"/>
            </w:pPr>
            <w:r w:rsidRPr="002C7A73">
              <w:t>Assessment tool</w:t>
            </w:r>
          </w:p>
        </w:tc>
        <w:tc>
          <w:tcPr>
            <w:tcW w:w="2835" w:type="dxa"/>
          </w:tcPr>
          <w:p w14:paraId="242CC034" w14:textId="77777777" w:rsidR="002C7A73" w:rsidRPr="002C7A73" w:rsidRDefault="002C7A73" w:rsidP="00C56D08">
            <w:pPr>
              <w:pStyle w:val="Heading4"/>
              <w:outlineLvl w:val="3"/>
            </w:pPr>
            <w:r w:rsidRPr="002C7A73">
              <w:t>Learning outcomes assessed</w:t>
            </w:r>
          </w:p>
        </w:tc>
      </w:tr>
      <w:tr w:rsidR="002C7A73" w:rsidRPr="002C7A73" w14:paraId="23044D98" w14:textId="77777777" w:rsidTr="002C7A73">
        <w:trPr>
          <w:trHeight w:val="340"/>
        </w:trPr>
        <w:tc>
          <w:tcPr>
            <w:tcW w:w="2835" w:type="dxa"/>
          </w:tcPr>
          <w:p w14:paraId="2E963D23" w14:textId="56A6D51A" w:rsidR="002C7A73" w:rsidRPr="002C7A73" w:rsidRDefault="002C7A73" w:rsidP="00C56D08">
            <w:pPr>
              <w:pStyle w:val="ListParagraph"/>
              <w:spacing w:after="0" w:line="240" w:lineRule="auto"/>
              <w:rPr>
                <w:rFonts w:asciiTheme="minorHAnsi" w:hAnsiTheme="minorHAnsi" w:cstheme="minorHAnsi"/>
              </w:rPr>
            </w:pPr>
            <w:r>
              <w:rPr>
                <w:rFonts w:asciiTheme="minorHAnsi" w:hAnsiTheme="minorHAnsi" w:cstheme="minorHAnsi"/>
              </w:rPr>
              <w:t>Illustrated essay</w:t>
            </w:r>
          </w:p>
        </w:tc>
        <w:tc>
          <w:tcPr>
            <w:tcW w:w="2835" w:type="dxa"/>
          </w:tcPr>
          <w:p w14:paraId="54B44693" w14:textId="0847DFF4" w:rsidR="002C7A73" w:rsidRPr="002C7A73" w:rsidRDefault="002C7A73" w:rsidP="00C56D08">
            <w:pPr>
              <w:pStyle w:val="ListParagraph"/>
              <w:spacing w:after="0" w:line="240" w:lineRule="auto"/>
              <w:rPr>
                <w:rFonts w:asciiTheme="minorHAnsi" w:hAnsiTheme="minorHAnsi" w:cstheme="minorHAnsi"/>
              </w:rPr>
            </w:pPr>
            <w:r>
              <w:rPr>
                <w:rFonts w:asciiTheme="minorHAnsi" w:hAnsiTheme="minorHAnsi" w:cstheme="minorHAnsi"/>
              </w:rPr>
              <w:t>All learning outcomes</w:t>
            </w:r>
          </w:p>
        </w:tc>
      </w:tr>
    </w:tbl>
    <w:p w14:paraId="51F355DD" w14:textId="77777777" w:rsidR="00A0298D" w:rsidRPr="00A0298D" w:rsidRDefault="00A0298D" w:rsidP="00A0298D">
      <w:pPr>
        <w:pStyle w:val="Heading2"/>
      </w:pPr>
      <w:r w:rsidRPr="00A0298D">
        <w:t>Feedback, results and grading</w:t>
      </w:r>
    </w:p>
    <w:p w14:paraId="7F31D78C" w14:textId="77777777" w:rsidR="00A0298D" w:rsidRPr="00A0298D" w:rsidRDefault="00A0298D" w:rsidP="00A0298D">
      <w:pPr>
        <w:pStyle w:val="ListParagraph"/>
      </w:pPr>
      <w:r w:rsidRPr="00A0298D">
        <w:t xml:space="preserve">Work submitted for assessment will be graded using NCAD Grade Assessment Criteria. </w:t>
      </w:r>
    </w:p>
    <w:p w14:paraId="36271503" w14:textId="42EED1CC" w:rsidR="00A0298D" w:rsidRPr="00A0298D" w:rsidRDefault="00A0298D" w:rsidP="00A0298D">
      <w:pPr>
        <w:pStyle w:val="ListParagraph"/>
      </w:pPr>
      <w:r w:rsidRPr="00A0298D">
        <w:t>Please note: students undertaking the electives which form part of this module will be at different stages of their study, and tutors will recognise this in their feedback</w:t>
      </w:r>
      <w:r w:rsidR="00D22099" w:rsidRPr="00A0298D">
        <w:t xml:space="preserve">.  </w:t>
      </w:r>
      <w:r w:rsidRPr="00A0298D">
        <w:t>For instance, first year students should be able to assess the relative usefulness of the sources with which they work, understanding the different qualities of primary sources and secondary ones., whereas second- and third-year students should be able to demonstrate greater degrees of independence as researchers in the sourcing and selection of such materials.</w:t>
      </w:r>
    </w:p>
    <w:p w14:paraId="28DA24F8" w14:textId="77777777" w:rsidR="00A0298D" w:rsidRPr="00A0298D" w:rsidRDefault="00A0298D" w:rsidP="00A0298D">
      <w:pPr>
        <w:pStyle w:val="Heading2"/>
      </w:pPr>
      <w:r w:rsidRPr="00A0298D">
        <w:t>What happens if I fail?</w:t>
      </w:r>
    </w:p>
    <w:p w14:paraId="13650BF0" w14:textId="77777777" w:rsidR="00A0298D" w:rsidRPr="00A0298D" w:rsidRDefault="00A0298D" w:rsidP="00A0298D">
      <w:pPr>
        <w:pStyle w:val="Heading3"/>
      </w:pPr>
      <w:r w:rsidRPr="00A0298D">
        <w:t>Resit Opportunities</w:t>
      </w:r>
    </w:p>
    <w:p w14:paraId="2687A4B8" w14:textId="77777777" w:rsidR="00A0298D" w:rsidRPr="00A0298D" w:rsidRDefault="00A0298D" w:rsidP="00A0298D">
      <w:pPr>
        <w:pStyle w:val="ListParagraph"/>
      </w:pPr>
      <w:r w:rsidRPr="00A0298D">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23743614" w14:textId="77777777" w:rsidR="00A0298D" w:rsidRPr="00A0298D" w:rsidRDefault="00A0298D" w:rsidP="00A0298D">
      <w:pPr>
        <w:pStyle w:val="Heading2"/>
      </w:pPr>
      <w:r w:rsidRPr="00A0298D">
        <w:t>When and where is this module offered?</w:t>
      </w:r>
    </w:p>
    <w:p w14:paraId="3C4B5DA1" w14:textId="77777777" w:rsidR="00A0298D" w:rsidRPr="00A0298D" w:rsidRDefault="00A0298D" w:rsidP="00A0298D">
      <w:pPr>
        <w:pStyle w:val="ListParagraph"/>
      </w:pPr>
      <w:r w:rsidRPr="00A0298D">
        <w:t>Venue TBC / Week 1-11</w:t>
      </w:r>
    </w:p>
    <w:p w14:paraId="3253C474" w14:textId="77777777" w:rsidR="00A0298D" w:rsidRPr="00A0298D" w:rsidRDefault="00A0298D" w:rsidP="00A0298D">
      <w:pPr>
        <w:pStyle w:val="Heading2"/>
      </w:pPr>
      <w:r w:rsidRPr="00A0298D">
        <w:t>How will I have the chance to evaluate the module?</w:t>
      </w:r>
    </w:p>
    <w:p w14:paraId="52A45D3F" w14:textId="77777777" w:rsidR="00A0298D" w:rsidRPr="00A0298D" w:rsidRDefault="00A0298D" w:rsidP="00A0298D">
      <w:pPr>
        <w:pStyle w:val="ListParagraph"/>
      </w:pPr>
      <w:r w:rsidRPr="00A0298D">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69A2231" w14:textId="432CF338" w:rsidR="00A0298D" w:rsidRPr="00A0298D" w:rsidRDefault="00A0298D" w:rsidP="00A0298D">
      <w:pPr>
        <w:pStyle w:val="ListParagraph"/>
      </w:pPr>
      <w:r w:rsidRPr="00A0298D">
        <w:t xml:space="preserve">About two-thirds of the way through the </w:t>
      </w:r>
      <w:r>
        <w:t>year</w:t>
      </w:r>
      <w:r w:rsidRPr="00A0298D">
        <w:t xml:space="preserve">, a student forum will be convened to gather students’ comments about their study and the delivery of the programme.  In addition, at the end of Trimester </w:t>
      </w:r>
      <w:r w:rsidRPr="00A0298D">
        <w:lastRenderedPageBreak/>
        <w:t>2, students have the opportunity to complete an online evaluation of their study and experience at NCAD.  These evaluation events are important to current and future students, to ensure we can enhance the delivery of programmes at NCAD.</w:t>
      </w:r>
    </w:p>
    <w:p w14:paraId="621E5F48" w14:textId="77777777" w:rsidR="00A0298D" w:rsidRPr="00A0298D" w:rsidRDefault="00A0298D" w:rsidP="00A0298D">
      <w:pPr>
        <w:pStyle w:val="ListParagraph"/>
      </w:pPr>
      <w:r w:rsidRPr="00A0298D">
        <w:t>In addition, you are invited to discuss your experience on the module with your lecturers at any point during the year.  You can also relay your comments to the class student representative who will communicate your comments to the staff.</w:t>
      </w:r>
    </w:p>
    <w:p w14:paraId="5E0E8A0F" w14:textId="55495B61" w:rsidR="002A50CB" w:rsidRPr="00A0298D" w:rsidRDefault="00C76E02">
      <w:pPr>
        <w:pBdr>
          <w:top w:val="nil"/>
          <w:left w:val="nil"/>
          <w:bottom w:val="nil"/>
          <w:right w:val="nil"/>
          <w:between w:val="nil"/>
        </w:pBdr>
        <w:ind w:left="142"/>
        <w:jc w:val="center"/>
        <w:rPr>
          <w:rFonts w:eastAsia="Arial" w:cs="Calibri"/>
          <w:b/>
          <w:color w:val="000000"/>
          <w:sz w:val="20"/>
          <w:szCs w:val="20"/>
        </w:rPr>
      </w:pPr>
      <w:r w:rsidRPr="00A0298D">
        <w:rPr>
          <w:rFonts w:eastAsia="Arial" w:cs="Calibri"/>
          <w:b/>
          <w:color w:val="000000"/>
          <w:sz w:val="20"/>
          <w:szCs w:val="20"/>
        </w:rPr>
        <w:t>For further details on the content of your module and teaching arrangements,</w:t>
      </w:r>
      <w:r w:rsidRPr="00A0298D">
        <w:rPr>
          <w:rFonts w:eastAsia="Arial" w:cs="Calibri"/>
          <w:b/>
          <w:color w:val="000000"/>
          <w:sz w:val="20"/>
          <w:szCs w:val="20"/>
        </w:rPr>
        <w:br/>
        <w:t>consult your Programme or Module Handbook</w:t>
      </w:r>
      <w:r w:rsidR="00A0298D">
        <w:rPr>
          <w:rFonts w:eastAsia="Arial" w:cs="Calibri"/>
          <w:b/>
          <w:color w:val="000000"/>
          <w:sz w:val="20"/>
          <w:szCs w:val="20"/>
        </w:rPr>
        <w:t>.</w:t>
      </w:r>
    </w:p>
    <w:sectPr w:rsidR="002A50CB" w:rsidRPr="00A0298D" w:rsidSect="006B1AA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397"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D49B" w14:textId="77777777" w:rsidR="003150DB" w:rsidRDefault="003150DB">
      <w:r>
        <w:separator/>
      </w:r>
    </w:p>
  </w:endnote>
  <w:endnote w:type="continuationSeparator" w:id="0">
    <w:p w14:paraId="40A2395A" w14:textId="77777777" w:rsidR="003150DB" w:rsidRDefault="0031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7004" w14:textId="77777777" w:rsidR="002A50CB" w:rsidRDefault="00C76E02">
    <w:pPr>
      <w:rPr>
        <w:i/>
        <w:sz w:val="18"/>
        <w:szCs w:val="18"/>
      </w:rPr>
    </w:pPr>
    <w:r>
      <w:rPr>
        <w:i/>
        <w:sz w:val="18"/>
        <w:szCs w:val="18"/>
      </w:rPr>
      <w:t>VC1-1: Introduction to Key Concepts in Art &amp; Design 1A</w:t>
    </w:r>
  </w:p>
  <w:p w14:paraId="64060DA3" w14:textId="0CA4656A" w:rsidR="002A50CB" w:rsidRDefault="00C76E02">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A9440C">
      <w:rPr>
        <w:rFonts w:cs="Calibri"/>
        <w:i/>
        <w:noProof/>
        <w:color w:val="000000"/>
        <w:sz w:val="18"/>
        <w:szCs w:val="18"/>
      </w:rPr>
      <w:t>4</w:t>
    </w:r>
    <w:r>
      <w:rPr>
        <w:rFonts w:cs="Calibri"/>
        <w:i/>
        <w:color w:val="000000"/>
        <w:sz w:val="18"/>
        <w:szCs w:val="18"/>
      </w:rPr>
      <w:fldChar w:fldCharType="end"/>
    </w:r>
    <w:r>
      <w:rPr>
        <w:rFonts w:cs="Calibri"/>
        <w:i/>
        <w:color w:val="000000"/>
        <w:sz w:val="18"/>
        <w:szCs w:val="18"/>
      </w:rPr>
      <w:tab/>
      <w:t>Module Descriptor</w:t>
    </w:r>
  </w:p>
  <w:p w14:paraId="57460B4B" w14:textId="77777777" w:rsidR="002A50CB" w:rsidRDefault="00C76E02">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352C175C" w14:textId="77777777" w:rsidR="002A50CB" w:rsidRDefault="00C76E02">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335E" w14:textId="22BDD084" w:rsidR="006B1AA4" w:rsidRDefault="006B1AA4" w:rsidP="006B1AA4">
    <w:pPr>
      <w:pBdr>
        <w:top w:val="single" w:sz="4" w:space="1" w:color="4472C4"/>
        <w:left w:val="nil"/>
        <w:bottom w:val="nil"/>
        <w:right w:val="nil"/>
        <w:between w:val="nil"/>
      </w:pBdr>
      <w:tabs>
        <w:tab w:val="center" w:pos="4536"/>
        <w:tab w:val="right" w:pos="9072"/>
      </w:tabs>
      <w:rPr>
        <w:rFonts w:cs="Calibri"/>
        <w:i/>
        <w:color w:val="000000"/>
        <w:sz w:val="18"/>
        <w:szCs w:val="18"/>
      </w:rPr>
    </w:pPr>
    <w:r>
      <w:rPr>
        <w:i/>
        <w:sz w:val="18"/>
        <w:szCs w:val="18"/>
      </w:rPr>
      <w:t>VC3-8 Contemporary Theories and Practices 3B</w:t>
    </w:r>
    <w:r>
      <w:rPr>
        <w:rFonts w:cs="Calibri"/>
        <w:i/>
        <w:color w:val="000000"/>
        <w:sz w:val="18"/>
        <w:szCs w:val="18"/>
      </w:rPr>
      <w:tab/>
    </w:r>
    <w:r>
      <w:rPr>
        <w:rFonts w:cs="Calibri"/>
        <w:i/>
        <w:color w:val="000000"/>
        <w:sz w:val="18"/>
        <w:szCs w:val="18"/>
      </w:rPr>
      <w:tab/>
      <w:t>Module Descriptor</w:t>
    </w:r>
  </w:p>
  <w:p w14:paraId="204E6681" w14:textId="2BA0F862" w:rsidR="006B1AA4" w:rsidRPr="006B1AA4" w:rsidRDefault="00901BCF" w:rsidP="006B1AA4">
    <w:pPr>
      <w:pBdr>
        <w:top w:val="none" w:sz="0" w:space="0" w:color="000000"/>
      </w:pBdr>
      <w:tabs>
        <w:tab w:val="center" w:pos="4536"/>
        <w:tab w:val="right" w:pos="9072"/>
      </w:tabs>
      <w:jc w:val="center"/>
      <w:rPr>
        <w:rFonts w:cs="Calibri"/>
        <w:i/>
        <w:color w:val="000000"/>
        <w:sz w:val="16"/>
        <w:szCs w:val="18"/>
      </w:rPr>
    </w:pPr>
    <w:r>
      <w:rPr>
        <w:rFonts w:cs="Calibri"/>
        <w:i/>
        <w:color w:val="000000"/>
        <w:sz w:val="18"/>
        <w:szCs w:val="18"/>
      </w:rPr>
      <w:t xml:space="preserve">Published: </w:t>
    </w:r>
    <w:r>
      <w:rPr>
        <w:i/>
        <w:sz w:val="18"/>
        <w:szCs w:val="18"/>
      </w:rPr>
      <w:t>September 2023</w:t>
    </w:r>
    <w:r w:rsidR="006B1AA4">
      <w:rPr>
        <w:i/>
        <w:sz w:val="18"/>
        <w:szCs w:val="18"/>
      </w:rPr>
      <w:tab/>
    </w:r>
    <w:r w:rsidR="006B1AA4">
      <w:rPr>
        <w:rFonts w:cs="Calibri"/>
        <w:i/>
        <w:color w:val="000000"/>
        <w:sz w:val="18"/>
        <w:szCs w:val="18"/>
      </w:rPr>
      <w:t xml:space="preserve">Page </w:t>
    </w:r>
    <w:r w:rsidR="006B1AA4">
      <w:rPr>
        <w:rFonts w:cs="Calibri"/>
        <w:i/>
        <w:color w:val="000000"/>
        <w:sz w:val="18"/>
        <w:szCs w:val="18"/>
      </w:rPr>
      <w:fldChar w:fldCharType="begin"/>
    </w:r>
    <w:r w:rsidR="006B1AA4">
      <w:rPr>
        <w:rFonts w:cs="Calibri"/>
        <w:i/>
        <w:color w:val="000000"/>
        <w:sz w:val="18"/>
        <w:szCs w:val="18"/>
      </w:rPr>
      <w:instrText>PAGE</w:instrText>
    </w:r>
    <w:r w:rsidR="006B1AA4">
      <w:rPr>
        <w:rFonts w:cs="Calibri"/>
        <w:i/>
        <w:color w:val="000000"/>
        <w:sz w:val="18"/>
        <w:szCs w:val="18"/>
      </w:rPr>
      <w:fldChar w:fldCharType="separate"/>
    </w:r>
    <w:r w:rsidR="006B1AA4">
      <w:rPr>
        <w:rFonts w:cs="Calibri"/>
        <w:i/>
        <w:color w:val="000000"/>
        <w:sz w:val="18"/>
        <w:szCs w:val="18"/>
      </w:rPr>
      <w:t>1</w:t>
    </w:r>
    <w:r w:rsidR="006B1AA4">
      <w:rPr>
        <w:rFonts w:cs="Calibri"/>
        <w:i/>
        <w:color w:val="000000"/>
        <w:sz w:val="18"/>
        <w:szCs w:val="18"/>
      </w:rPr>
      <w:fldChar w:fldCharType="end"/>
    </w:r>
    <w:r w:rsidR="006B1AA4">
      <w:rPr>
        <w:rFonts w:cs="Calibri"/>
        <w:i/>
        <w:color w:val="000000"/>
        <w:sz w:val="18"/>
        <w:szCs w:val="18"/>
      </w:rPr>
      <w:t xml:space="preserve"> of </w:t>
    </w:r>
    <w:r w:rsidR="006B1AA4">
      <w:rPr>
        <w:rFonts w:cs="Calibri"/>
        <w:i/>
        <w:color w:val="000000"/>
        <w:sz w:val="18"/>
        <w:szCs w:val="18"/>
      </w:rPr>
      <w:fldChar w:fldCharType="begin"/>
    </w:r>
    <w:r w:rsidR="006B1AA4">
      <w:rPr>
        <w:rFonts w:cs="Calibri"/>
        <w:i/>
        <w:color w:val="000000"/>
        <w:sz w:val="18"/>
        <w:szCs w:val="18"/>
      </w:rPr>
      <w:instrText>NUMPAGES</w:instrText>
    </w:r>
    <w:r w:rsidR="006B1AA4">
      <w:rPr>
        <w:rFonts w:cs="Calibri"/>
        <w:i/>
        <w:color w:val="000000"/>
        <w:sz w:val="18"/>
        <w:szCs w:val="18"/>
      </w:rPr>
      <w:fldChar w:fldCharType="separate"/>
    </w:r>
    <w:r w:rsidR="006B1AA4">
      <w:rPr>
        <w:rFonts w:cs="Calibri"/>
        <w:i/>
        <w:color w:val="000000"/>
        <w:sz w:val="18"/>
        <w:szCs w:val="18"/>
      </w:rPr>
      <w:t>4</w:t>
    </w:r>
    <w:r w:rsidR="006B1AA4">
      <w:rPr>
        <w:rFonts w:cs="Calibri"/>
        <w:i/>
        <w:color w:val="000000"/>
        <w:sz w:val="18"/>
        <w:szCs w:val="18"/>
      </w:rPr>
      <w:fldChar w:fldCharType="end"/>
    </w:r>
    <w:r w:rsidR="006B1AA4">
      <w:rPr>
        <w:i/>
        <w:sz w:val="18"/>
        <w:szCs w:val="18"/>
      </w:rPr>
      <w:tab/>
    </w:r>
    <w:bookmarkStart w:id="1" w:name="_GoBack"/>
    <w:bookmarkEnd w:id="1"/>
  </w:p>
  <w:p w14:paraId="3BAFD490" w14:textId="1488C293" w:rsidR="002A50CB" w:rsidRPr="006B1AA4" w:rsidRDefault="006B1AA4" w:rsidP="006B1AA4">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6B1AA4">
      <w:rPr>
        <w:rFonts w:cs="Calibri"/>
        <w:i/>
        <w:color w:val="000000"/>
        <w:sz w:val="16"/>
        <w:szCs w:val="18"/>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B9DE" w14:textId="77777777" w:rsidR="006B1AA4" w:rsidRDefault="006B1AA4" w:rsidP="006B1AA4">
    <w:pPr>
      <w:pBdr>
        <w:top w:val="single" w:sz="4" w:space="1" w:color="4472C4"/>
        <w:left w:val="nil"/>
        <w:bottom w:val="nil"/>
        <w:right w:val="nil"/>
        <w:between w:val="nil"/>
      </w:pBdr>
      <w:tabs>
        <w:tab w:val="center" w:pos="4536"/>
        <w:tab w:val="right" w:pos="9072"/>
      </w:tabs>
      <w:rPr>
        <w:rFonts w:cs="Calibri"/>
        <w:i/>
        <w:color w:val="000000"/>
        <w:sz w:val="18"/>
        <w:szCs w:val="18"/>
      </w:rPr>
    </w:pPr>
    <w:r>
      <w:rPr>
        <w:i/>
        <w:sz w:val="18"/>
        <w:szCs w:val="18"/>
      </w:rPr>
      <w:t>VC3-8 Contemporary Theories and Practices 3B</w:t>
    </w:r>
    <w:r>
      <w:rPr>
        <w:rFonts w:cs="Calibri"/>
        <w:i/>
        <w:color w:val="000000"/>
        <w:sz w:val="18"/>
        <w:szCs w:val="18"/>
      </w:rPr>
      <w:tab/>
    </w:r>
    <w:r>
      <w:rPr>
        <w:rFonts w:cs="Calibri"/>
        <w:i/>
        <w:color w:val="000000"/>
        <w:sz w:val="18"/>
        <w:szCs w:val="18"/>
      </w:rPr>
      <w:tab/>
      <w:t>Module Descriptor</w:t>
    </w:r>
  </w:p>
  <w:p w14:paraId="03BD5D62" w14:textId="18813E68" w:rsidR="006B1AA4" w:rsidRPr="006B1AA4" w:rsidRDefault="00901BCF" w:rsidP="006B1AA4">
    <w:pPr>
      <w:pBdr>
        <w:top w:val="none" w:sz="0" w:space="0" w:color="000000"/>
      </w:pBdr>
      <w:tabs>
        <w:tab w:val="center" w:pos="4536"/>
        <w:tab w:val="right" w:pos="9072"/>
      </w:tabs>
      <w:jc w:val="center"/>
      <w:rPr>
        <w:rFonts w:cs="Calibri"/>
        <w:i/>
        <w:color w:val="000000"/>
        <w:sz w:val="16"/>
        <w:szCs w:val="18"/>
      </w:rPr>
    </w:pPr>
    <w:r>
      <w:rPr>
        <w:rFonts w:cs="Calibri"/>
        <w:i/>
        <w:color w:val="000000"/>
        <w:sz w:val="18"/>
        <w:szCs w:val="18"/>
      </w:rPr>
      <w:t xml:space="preserve">Published: </w:t>
    </w:r>
    <w:r>
      <w:rPr>
        <w:i/>
        <w:sz w:val="18"/>
        <w:szCs w:val="18"/>
      </w:rPr>
      <w:t>September 2023</w:t>
    </w:r>
    <w:r w:rsidR="006B1AA4">
      <w:rPr>
        <w:i/>
        <w:sz w:val="18"/>
        <w:szCs w:val="18"/>
      </w:rPr>
      <w:tab/>
    </w:r>
    <w:r w:rsidR="006B1AA4">
      <w:rPr>
        <w:rFonts w:cs="Calibri"/>
        <w:i/>
        <w:color w:val="000000"/>
        <w:sz w:val="18"/>
        <w:szCs w:val="18"/>
      </w:rPr>
      <w:t xml:space="preserve">Page </w:t>
    </w:r>
    <w:r w:rsidR="006B1AA4">
      <w:rPr>
        <w:rFonts w:cs="Calibri"/>
        <w:i/>
        <w:color w:val="000000"/>
        <w:sz w:val="18"/>
        <w:szCs w:val="18"/>
      </w:rPr>
      <w:fldChar w:fldCharType="begin"/>
    </w:r>
    <w:r w:rsidR="006B1AA4">
      <w:rPr>
        <w:rFonts w:cs="Calibri"/>
        <w:i/>
        <w:color w:val="000000"/>
        <w:sz w:val="18"/>
        <w:szCs w:val="18"/>
      </w:rPr>
      <w:instrText>PAGE</w:instrText>
    </w:r>
    <w:r w:rsidR="006B1AA4">
      <w:rPr>
        <w:rFonts w:cs="Calibri"/>
        <w:i/>
        <w:color w:val="000000"/>
        <w:sz w:val="18"/>
        <w:szCs w:val="18"/>
      </w:rPr>
      <w:fldChar w:fldCharType="separate"/>
    </w:r>
    <w:r w:rsidR="006B1AA4">
      <w:rPr>
        <w:rFonts w:cs="Calibri"/>
        <w:i/>
        <w:color w:val="000000"/>
        <w:sz w:val="18"/>
        <w:szCs w:val="18"/>
      </w:rPr>
      <w:t>2</w:t>
    </w:r>
    <w:r w:rsidR="006B1AA4">
      <w:rPr>
        <w:rFonts w:cs="Calibri"/>
        <w:i/>
        <w:color w:val="000000"/>
        <w:sz w:val="18"/>
        <w:szCs w:val="18"/>
      </w:rPr>
      <w:fldChar w:fldCharType="end"/>
    </w:r>
    <w:r w:rsidR="006B1AA4">
      <w:rPr>
        <w:rFonts w:cs="Calibri"/>
        <w:i/>
        <w:color w:val="000000"/>
        <w:sz w:val="18"/>
        <w:szCs w:val="18"/>
      </w:rPr>
      <w:t xml:space="preserve"> of </w:t>
    </w:r>
    <w:r w:rsidR="006B1AA4">
      <w:rPr>
        <w:rFonts w:cs="Calibri"/>
        <w:i/>
        <w:color w:val="000000"/>
        <w:sz w:val="18"/>
        <w:szCs w:val="18"/>
      </w:rPr>
      <w:fldChar w:fldCharType="begin"/>
    </w:r>
    <w:r w:rsidR="006B1AA4">
      <w:rPr>
        <w:rFonts w:cs="Calibri"/>
        <w:i/>
        <w:color w:val="000000"/>
        <w:sz w:val="18"/>
        <w:szCs w:val="18"/>
      </w:rPr>
      <w:instrText>NUMPAGES</w:instrText>
    </w:r>
    <w:r w:rsidR="006B1AA4">
      <w:rPr>
        <w:rFonts w:cs="Calibri"/>
        <w:i/>
        <w:color w:val="000000"/>
        <w:sz w:val="18"/>
        <w:szCs w:val="18"/>
      </w:rPr>
      <w:fldChar w:fldCharType="separate"/>
    </w:r>
    <w:r w:rsidR="006B1AA4">
      <w:rPr>
        <w:rFonts w:cs="Calibri"/>
        <w:i/>
        <w:color w:val="000000"/>
        <w:sz w:val="18"/>
        <w:szCs w:val="18"/>
      </w:rPr>
      <w:t>4</w:t>
    </w:r>
    <w:r w:rsidR="006B1AA4">
      <w:rPr>
        <w:rFonts w:cs="Calibri"/>
        <w:i/>
        <w:color w:val="000000"/>
        <w:sz w:val="18"/>
        <w:szCs w:val="18"/>
      </w:rPr>
      <w:fldChar w:fldCharType="end"/>
    </w:r>
    <w:r w:rsidR="006B1AA4">
      <w:rPr>
        <w:i/>
        <w:sz w:val="18"/>
        <w:szCs w:val="18"/>
      </w:rPr>
      <w:tab/>
    </w:r>
  </w:p>
  <w:p w14:paraId="74C44115" w14:textId="23AFFC97" w:rsidR="002A50CB" w:rsidRPr="006B1AA4" w:rsidRDefault="006B1AA4" w:rsidP="006B1AA4">
    <w:pPr>
      <w:pBdr>
        <w:top w:val="none" w:sz="0" w:space="0" w:color="000000"/>
        <w:left w:val="nil"/>
        <w:bottom w:val="nil"/>
        <w:right w:val="nil"/>
        <w:between w:val="nil"/>
      </w:pBdr>
      <w:tabs>
        <w:tab w:val="center" w:pos="4513"/>
        <w:tab w:val="right" w:pos="9026"/>
      </w:tabs>
      <w:jc w:val="center"/>
      <w:rPr>
        <w:rFonts w:cs="Calibri"/>
        <w:i/>
        <w:color w:val="000000"/>
        <w:sz w:val="16"/>
        <w:szCs w:val="18"/>
      </w:rPr>
    </w:pPr>
    <w:r w:rsidRPr="006B1AA4">
      <w:rPr>
        <w:rFonts w:cs="Calibri"/>
        <w:i/>
        <w:color w:val="000000"/>
        <w:sz w:val="16"/>
        <w:szCs w:val="18"/>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4D9C" w14:textId="77777777" w:rsidR="003150DB" w:rsidRDefault="003150DB">
      <w:r>
        <w:separator/>
      </w:r>
    </w:p>
  </w:footnote>
  <w:footnote w:type="continuationSeparator" w:id="0">
    <w:p w14:paraId="2BFC5DB3" w14:textId="77777777" w:rsidR="003150DB" w:rsidRDefault="0031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5503" w14:textId="77777777" w:rsidR="002A50CB" w:rsidRDefault="00C76E02">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00612DFC" wp14:editId="2B2DCEAD">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8020" w14:textId="7BA791E1" w:rsidR="002A50CB" w:rsidRDefault="00D22099">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669467F0" wp14:editId="617DA45C">
          <wp:extent cx="900000" cy="395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900000" cy="395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F1A4" w14:textId="068DB318" w:rsidR="002A50CB" w:rsidRDefault="00D22099">
    <w:pPr>
      <w:pBdr>
        <w:top w:val="nil"/>
        <w:left w:val="nil"/>
        <w:bottom w:val="nil"/>
        <w:right w:val="nil"/>
        <w:between w:val="nil"/>
      </w:pBdr>
      <w:tabs>
        <w:tab w:val="center" w:pos="4513"/>
        <w:tab w:val="right" w:pos="9026"/>
        <w:tab w:val="right" w:pos="13892"/>
      </w:tabs>
      <w:jc w:val="right"/>
      <w:rPr>
        <w:rFonts w:cs="Calibri"/>
        <w:color w:val="000000"/>
      </w:rPr>
    </w:pPr>
    <w:r>
      <w:rPr>
        <w:rFonts w:cs="Calibri"/>
        <w:noProof/>
        <w:color w:val="000000"/>
      </w:rPr>
      <w:drawing>
        <wp:inline distT="0" distB="0" distL="0" distR="0" wp14:anchorId="051C4304" wp14:editId="19453D4B">
          <wp:extent cx="1080000" cy="47432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4C76"/>
    <w:multiLevelType w:val="multilevel"/>
    <w:tmpl w:val="13A61BD0"/>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2A75E7"/>
    <w:multiLevelType w:val="multilevel"/>
    <w:tmpl w:val="DA301B5E"/>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3E7EC5"/>
    <w:multiLevelType w:val="hybridMultilevel"/>
    <w:tmpl w:val="CD8CF3EC"/>
    <w:lvl w:ilvl="0" w:tplc="2A5A4760">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CB"/>
    <w:rsid w:val="002A50CB"/>
    <w:rsid w:val="002C7A73"/>
    <w:rsid w:val="003150DB"/>
    <w:rsid w:val="003B2627"/>
    <w:rsid w:val="00657345"/>
    <w:rsid w:val="006B1AA4"/>
    <w:rsid w:val="00901BCF"/>
    <w:rsid w:val="009D0DF4"/>
    <w:rsid w:val="009F7B6E"/>
    <w:rsid w:val="00A0298D"/>
    <w:rsid w:val="00A9440C"/>
    <w:rsid w:val="00B50708"/>
    <w:rsid w:val="00BC1E13"/>
    <w:rsid w:val="00C76E02"/>
    <w:rsid w:val="00D22099"/>
    <w:rsid w:val="00FF7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9FCE"/>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rsid w:val="00A0298D"/>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A0298D"/>
    <w:pPr>
      <w:keepNext/>
      <w:keepLines/>
      <w:numPr>
        <w:numId w:val="3"/>
      </w:numPr>
      <w:pBdr>
        <w:bottom w:val="single" w:sz="8" w:space="1" w:color="2E74B5" w:themeColor="accent5" w:themeShade="BF"/>
      </w:pBdr>
      <w:spacing w:before="360" w:after="120"/>
      <w:ind w:left="454" w:hanging="454"/>
      <w:outlineLvl w:val="1"/>
    </w:pPr>
    <w:rPr>
      <w:rFonts w:asciiTheme="minorHAnsi" w:eastAsiaTheme="majorEastAsia" w:hAnsiTheme="minorHAnsi" w:cstheme="minorHAnsi"/>
      <w:color w:val="1F4E79" w:themeColor="accent5" w:themeShade="80"/>
      <w:sz w:val="28"/>
      <w:szCs w:val="26"/>
    </w:rPr>
  </w:style>
  <w:style w:type="paragraph" w:styleId="Heading3">
    <w:name w:val="heading 3"/>
    <w:basedOn w:val="Heading4"/>
    <w:next w:val="Normal"/>
    <w:link w:val="Heading3Char"/>
    <w:uiPriority w:val="9"/>
    <w:unhideWhenUsed/>
    <w:qFormat/>
    <w:rsid w:val="00A0298D"/>
    <w:pPr>
      <w:keepNext/>
      <w:spacing w:before="240" w:after="12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0298D"/>
    <w:rPr>
      <w:rFonts w:asciiTheme="minorHAnsi" w:eastAsiaTheme="majorEastAsia" w:hAnsiTheme="minorHAnsi" w:cstheme="minorHAnsi"/>
      <w:color w:val="1F4E79" w:themeColor="accent5" w:themeShade="80"/>
      <w:sz w:val="28"/>
      <w:szCs w:val="26"/>
    </w:rPr>
  </w:style>
  <w:style w:type="character" w:customStyle="1" w:styleId="Heading3Char">
    <w:name w:val="Heading 3 Char"/>
    <w:basedOn w:val="DefaultParagraphFont"/>
    <w:link w:val="Heading3"/>
    <w:uiPriority w:val="9"/>
    <w:rsid w:val="00A0298D"/>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A0298D"/>
    <w:pPr>
      <w:spacing w:after="12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ListParagraph"/>
    <w:link w:val="BulletsChar"/>
    <w:qFormat/>
    <w:rsid w:val="005513A6"/>
    <w:pPr>
      <w:numPr>
        <w:numId w:val="1"/>
      </w:numPr>
      <w:spacing w:before="120" w:after="0"/>
      <w:ind w:left="714" w:hanging="357"/>
    </w:pPr>
  </w:style>
  <w:style w:type="character" w:customStyle="1" w:styleId="ListParagraphChar">
    <w:name w:val="List Paragraph Char"/>
    <w:basedOn w:val="DefaultParagraphFont"/>
    <w:link w:val="ListParagraph"/>
    <w:uiPriority w:val="34"/>
    <w:rsid w:val="00A0298D"/>
    <w:rPr>
      <w:rFonts w:cs="Times New Roman"/>
    </w:rPr>
  </w:style>
  <w:style w:type="character" w:customStyle="1" w:styleId="BulletsChar">
    <w:name w:val="Bullets Char"/>
    <w:basedOn w:val="ListParagraphChar"/>
    <w:link w:val="Bullets"/>
    <w:rsid w:val="005513A6"/>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A0298D"/>
    <w:rPr>
      <w:rFonts w:eastAsia="Times New Roman" w:cs="Times"/>
      <w:b/>
      <w:color w:val="1F4E79" w:themeColor="accent5" w:themeShade="80"/>
      <w:sz w:val="36"/>
    </w:rPr>
  </w:style>
  <w:style w:type="paragraph" w:customStyle="1" w:styleId="Numbers">
    <w:name w:val="Numbers"/>
    <w:basedOn w:val="ListParagraph"/>
    <w:link w:val="NumbersChar"/>
    <w:qFormat/>
    <w:rsid w:val="00A0298D"/>
    <w:pPr>
      <w:spacing w:before="120" w:after="0"/>
    </w:pPr>
    <w:rPr>
      <w:szCs w:val="24"/>
    </w:rPr>
  </w:style>
  <w:style w:type="character" w:customStyle="1" w:styleId="NumbersChar">
    <w:name w:val="Numbers Char"/>
    <w:basedOn w:val="ListParagraphChar"/>
    <w:link w:val="Numbers"/>
    <w:rsid w:val="00A0298D"/>
    <w:rPr>
      <w:rFonts w:cs="Times New Roman"/>
      <w:szCs w:val="24"/>
    </w:rPr>
  </w:style>
  <w:style w:type="table" w:styleId="GridTable2-Accent1">
    <w:name w:val="Grid Table 2 Accent 1"/>
    <w:basedOn w:val="TableNormal"/>
    <w:uiPriority w:val="47"/>
    <w:rsid w:val="00A0298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2eHXKbF3n9HWdxRCCdo+K2vTQ==">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4A0516-DE7F-FE4C-99BF-359B5834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5765</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VC3-8 Contemporary Theories &amp; Practices 3B ModDesc</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VC3-8 Contemporary Theories &amp; Practices 3B ModDesc</dc:title>
  <dc:subject>VC3-8 Contemporary Theories &amp; Practices 3B ModDesc</dc:subject>
  <dc:creator>David Crowley;Kilian O'Callaghan</dc:creator>
  <cp:keywords>2022;Visual Culture;Module Descriptor</cp:keywords>
  <cp:lastModifiedBy>Microsoft Office User</cp:lastModifiedBy>
  <cp:revision>3</cp:revision>
  <cp:lastPrinted>2022-10-26T11:28:00Z</cp:lastPrinted>
  <dcterms:created xsi:type="dcterms:W3CDTF">2023-10-15T12:48:00Z</dcterms:created>
  <dcterms:modified xsi:type="dcterms:W3CDTF">2023-10-15T12:48:00Z</dcterms:modified>
</cp:coreProperties>
</file>